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D32965" w:rsidP="0017272D">
      <w:pPr>
        <w:pStyle w:val="Heading1"/>
        <w:spacing w:before="120"/>
        <w:rPr>
          <w:rFonts w:asciiTheme="majorHAnsi" w:hAnsiTheme="majorHAnsi" w:cstheme="majorHAnsi"/>
          <w:szCs w:val="26"/>
        </w:rPr>
      </w:pPr>
      <w:r>
        <w:rPr>
          <w:rFonts w:asciiTheme="majorHAnsi" w:hAnsiTheme="majorHAnsi" w:cstheme="majorHAnsi"/>
          <w:szCs w:val="26"/>
        </w:rPr>
        <w:t>Assistant Secretary for Civil Rights</w:t>
      </w:r>
      <w:r w:rsidR="00D56177">
        <w:rPr>
          <w:rFonts w:asciiTheme="majorHAnsi" w:hAnsiTheme="majorHAnsi" w:cstheme="majorHAnsi"/>
          <w:szCs w:val="26"/>
        </w:rPr>
        <w:t>, Department</w:t>
      </w:r>
      <w:r>
        <w:rPr>
          <w:rFonts w:asciiTheme="majorHAnsi" w:hAnsiTheme="majorHAnsi" w:cstheme="majorHAnsi"/>
          <w:szCs w:val="26"/>
        </w:rPr>
        <w:t xml:space="preserve"> of education</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D56177">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D56177" w:rsidRDefault="00B64A22" w:rsidP="00B64A22">
            <w:pPr>
              <w:jc w:val="center"/>
              <w:rPr>
                <w:rFonts w:asciiTheme="majorHAnsi" w:hAnsiTheme="majorHAnsi" w:cstheme="majorHAnsi"/>
                <w:b/>
              </w:rPr>
            </w:pPr>
            <w:r w:rsidRPr="00D56177">
              <w:rPr>
                <w:rFonts w:asciiTheme="majorHAnsi" w:hAnsiTheme="majorHAnsi" w:cstheme="majorHAnsi"/>
                <w:b/>
              </w:rPr>
              <w:t>OVERVIEW</w:t>
            </w:r>
          </w:p>
        </w:tc>
      </w:tr>
      <w:tr w:rsidR="00B92A39" w:rsidRPr="00D56177">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D56177" w:rsidRDefault="000E0157" w:rsidP="004E1C64">
            <w:pPr>
              <w:rPr>
                <w:rFonts w:asciiTheme="majorHAnsi" w:hAnsiTheme="majorHAnsi" w:cstheme="majorHAnsi"/>
              </w:rPr>
            </w:pPr>
            <w:r w:rsidRPr="00D56177">
              <w:rPr>
                <w:rFonts w:asciiTheme="majorHAnsi" w:hAnsiTheme="majorHAnsi" w:cstheme="majorHAnsi"/>
              </w:rPr>
              <w:t xml:space="preserve">Senate </w:t>
            </w:r>
            <w:r w:rsidR="00B92A39" w:rsidRPr="00D56177">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347F97" w:rsidRPr="00D56177" w:rsidRDefault="00D32965" w:rsidP="00D56177">
            <w:pPr>
              <w:rPr>
                <w:rFonts w:asciiTheme="majorHAnsi" w:hAnsiTheme="majorHAnsi" w:cstheme="majorHAnsi"/>
                <w:bCs/>
              </w:rPr>
            </w:pPr>
            <w:r>
              <w:rPr>
                <w:rFonts w:asciiTheme="majorHAnsi" w:hAnsiTheme="majorHAnsi" w:cstheme="majorHAnsi"/>
                <w:bCs/>
              </w:rPr>
              <w:t>Health, Education, Labor and Pensions</w:t>
            </w:r>
          </w:p>
        </w:tc>
      </w:tr>
      <w:tr w:rsidR="00661AE5" w:rsidRPr="00D56177">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3910F3" w:rsidP="004E1C64">
            <w:pPr>
              <w:rPr>
                <w:rFonts w:asciiTheme="majorHAnsi" w:hAnsiTheme="majorHAnsi" w:cstheme="majorHAnsi"/>
              </w:rPr>
            </w:pPr>
            <w:r w:rsidRPr="00D5617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D56177" w:rsidRDefault="00D32965" w:rsidP="00D33A2A">
            <w:pPr>
              <w:rPr>
                <w:rFonts w:asciiTheme="majorHAnsi" w:hAnsiTheme="majorHAnsi" w:cstheme="majorHAnsi"/>
              </w:rPr>
            </w:pPr>
            <w:r w:rsidRPr="00D32965">
              <w:rPr>
                <w:rFonts w:asciiTheme="majorHAnsi" w:hAnsiTheme="majorHAnsi" w:cstheme="majorHAnsi"/>
              </w:rPr>
              <w:t>To promote student achievement and preparation for global competitiveness by fostering educational excel</w:t>
            </w:r>
            <w:r w:rsidR="004D7690">
              <w:rPr>
                <w:rFonts w:asciiTheme="majorHAnsi" w:hAnsiTheme="majorHAnsi" w:cstheme="majorHAnsi"/>
              </w:rPr>
              <w:t>lence and ensuring equal access</w:t>
            </w:r>
          </w:p>
        </w:tc>
      </w:tr>
      <w:tr w:rsidR="00661AE5" w:rsidRPr="00D56177">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4D7690" w:rsidRDefault="009D0ED9" w:rsidP="004D7690">
            <w:pPr>
              <w:widowControl w:val="0"/>
              <w:autoSpaceDE w:val="0"/>
              <w:autoSpaceDN w:val="0"/>
              <w:adjustRightInd w:val="0"/>
              <w:rPr>
                <w:rFonts w:ascii="Helvetica Neue" w:hAnsi="Helvetica Neue" w:cs="Helvetica Neue"/>
                <w:color w:val="040A10"/>
                <w:sz w:val="28"/>
                <w:szCs w:val="28"/>
              </w:rPr>
            </w:pPr>
            <w:r w:rsidRPr="009D0ED9">
              <w:rPr>
                <w:rFonts w:asciiTheme="majorHAnsi" w:hAnsiTheme="majorHAnsi" w:cstheme="majorHAnsi"/>
              </w:rPr>
              <w:t xml:space="preserve">The </w:t>
            </w:r>
            <w:r w:rsidR="004D7690" w:rsidRPr="009D0ED9">
              <w:rPr>
                <w:rFonts w:asciiTheme="majorHAnsi" w:hAnsiTheme="majorHAnsi" w:cstheme="majorHAnsi"/>
              </w:rPr>
              <w:t>assis</w:t>
            </w:r>
            <w:r w:rsidR="004D7690">
              <w:rPr>
                <w:rFonts w:asciiTheme="majorHAnsi" w:hAnsiTheme="majorHAnsi" w:cstheme="majorHAnsi"/>
              </w:rPr>
              <w:t>tant secretary for civil rights has the primary</w:t>
            </w:r>
            <w:r w:rsidRPr="009D0ED9">
              <w:rPr>
                <w:rFonts w:asciiTheme="majorHAnsi" w:hAnsiTheme="majorHAnsi" w:cstheme="majorHAnsi"/>
              </w:rPr>
              <w:t xml:space="preserve"> focus </w:t>
            </w:r>
            <w:r w:rsidR="004D7690">
              <w:rPr>
                <w:rFonts w:asciiTheme="majorHAnsi" w:hAnsiTheme="majorHAnsi" w:cstheme="majorHAnsi"/>
              </w:rPr>
              <w:t>of protecting civil rights in f</w:t>
            </w:r>
            <w:r w:rsidRPr="009D0ED9">
              <w:rPr>
                <w:rFonts w:asciiTheme="majorHAnsi" w:hAnsiTheme="majorHAnsi" w:cstheme="majorHAnsi"/>
              </w:rPr>
              <w:t>ederally assisted education programs</w:t>
            </w:r>
            <w:r w:rsidR="001C0A16">
              <w:rPr>
                <w:rFonts w:asciiTheme="majorHAnsi" w:hAnsiTheme="majorHAnsi" w:cstheme="majorHAnsi"/>
              </w:rPr>
              <w:t>,</w:t>
            </w:r>
            <w:r w:rsidRPr="009D0ED9">
              <w:rPr>
                <w:rFonts w:asciiTheme="majorHAnsi" w:hAnsiTheme="majorHAnsi" w:cstheme="majorHAnsi"/>
              </w:rPr>
              <w:t xml:space="preserve"> and prohibiting discrimination on the basis of race, color, nati</w:t>
            </w:r>
            <w:r w:rsidR="004D7690">
              <w:rPr>
                <w:rFonts w:asciiTheme="majorHAnsi" w:hAnsiTheme="majorHAnsi" w:cstheme="majorHAnsi"/>
              </w:rPr>
              <w:t>onal origin, sex, handicap, age</w:t>
            </w:r>
            <w:r w:rsidRPr="009D0ED9">
              <w:rPr>
                <w:rFonts w:asciiTheme="majorHAnsi" w:hAnsiTheme="majorHAnsi" w:cstheme="majorHAnsi"/>
              </w:rPr>
              <w:t xml:space="preserve"> or membership in patriotic youth organizations</w:t>
            </w:r>
            <w:r w:rsidR="000F51E8" w:rsidRPr="000F51E8">
              <w:rPr>
                <w:rFonts w:asciiTheme="majorHAnsi" w:hAnsiTheme="majorHAnsi" w:cstheme="majorHAnsi"/>
              </w:rPr>
              <w:t>.</w:t>
            </w:r>
            <w:r w:rsidR="007B4B76">
              <w:rPr>
                <w:rStyle w:val="EndnoteReference"/>
                <w:rFonts w:asciiTheme="majorHAnsi" w:hAnsiTheme="majorHAnsi" w:cstheme="majorHAnsi"/>
              </w:rPr>
              <w:endnoteReference w:id="1"/>
            </w:r>
          </w:p>
        </w:tc>
      </w:tr>
      <w:tr w:rsidR="00661AE5" w:rsidRPr="00D56177">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D56177" w:rsidRDefault="00661AE5" w:rsidP="00962B37">
            <w:pPr>
              <w:rPr>
                <w:rFonts w:asciiTheme="majorHAnsi" w:hAnsiTheme="majorHAnsi" w:cstheme="majorHAnsi"/>
                <w:i/>
              </w:rPr>
            </w:pPr>
            <w:r w:rsidRPr="00D5617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D56177" w:rsidRDefault="00220D75" w:rsidP="00A470CA">
            <w:pPr>
              <w:rPr>
                <w:rFonts w:asciiTheme="majorHAnsi" w:hAnsiTheme="majorHAnsi" w:cstheme="majorHAnsi"/>
                <w:bCs/>
              </w:rPr>
            </w:pPr>
            <w:r w:rsidRPr="00220D75">
              <w:rPr>
                <w:rFonts w:asciiTheme="majorHAnsi" w:hAnsiTheme="majorHAnsi" w:cstheme="majorHAnsi"/>
                <w:bCs/>
              </w:rPr>
              <w:t>Level IV $</w:t>
            </w:r>
            <w:r w:rsidR="00A470CA">
              <w:rPr>
                <w:rFonts w:asciiTheme="majorHAnsi" w:hAnsiTheme="majorHAnsi" w:cstheme="majorHAnsi"/>
                <w:bCs/>
              </w:rPr>
              <w:t>155,500</w:t>
            </w:r>
            <w:r>
              <w:rPr>
                <w:rFonts w:asciiTheme="majorHAnsi" w:hAnsiTheme="majorHAnsi" w:cstheme="majorHAnsi"/>
                <w:bCs/>
              </w:rPr>
              <w:t xml:space="preserve"> (5 U.S.C. § 5315)</w:t>
            </w:r>
            <w:r w:rsidR="00A470CA">
              <w:rPr>
                <w:rStyle w:val="EndnoteReference"/>
                <w:rFonts w:asciiTheme="majorHAnsi" w:hAnsiTheme="majorHAnsi" w:cstheme="majorHAnsi"/>
                <w:bCs/>
              </w:rPr>
              <w:endnoteReference w:id="2"/>
            </w:r>
          </w:p>
        </w:tc>
      </w:tr>
      <w:tr w:rsidR="00661AE5" w:rsidRPr="00D56177">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D56177" w:rsidRDefault="004454AC" w:rsidP="003C76B6">
            <w:pPr>
              <w:rPr>
                <w:rFonts w:asciiTheme="majorHAnsi" w:hAnsiTheme="majorHAnsi" w:cstheme="majorHAnsi"/>
              </w:rPr>
            </w:pPr>
            <w:r w:rsidRPr="004454AC">
              <w:rPr>
                <w:rFonts w:asciiTheme="majorHAnsi" w:hAnsiTheme="majorHAnsi" w:cstheme="majorHAnsi"/>
              </w:rPr>
              <w:t xml:space="preserve">The Secretary of Education </w:t>
            </w:r>
          </w:p>
        </w:tc>
      </w:tr>
      <w:tr w:rsidR="00661AE5" w:rsidRPr="00D56177">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RESPONSIBILITIES</w:t>
            </w:r>
          </w:p>
        </w:tc>
      </w:tr>
      <w:tr w:rsidR="00661AE5" w:rsidRPr="00D56177">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F22F02" w:rsidRDefault="001311A6" w:rsidP="004D7690">
            <w:pPr>
              <w:contextualSpacing/>
              <w:rPr>
                <w:rFonts w:asciiTheme="majorHAnsi" w:hAnsiTheme="majorHAnsi" w:cstheme="majorHAnsi"/>
              </w:rPr>
            </w:pPr>
            <w:r w:rsidRPr="001311A6">
              <w:rPr>
                <w:rFonts w:asciiTheme="majorHAnsi" w:hAnsiTheme="majorHAnsi" w:cstheme="majorHAnsi"/>
              </w:rPr>
              <w:t>The Office for</w:t>
            </w:r>
            <w:r w:rsidR="004D7690">
              <w:rPr>
                <w:rFonts w:asciiTheme="majorHAnsi" w:hAnsiTheme="majorHAnsi" w:cstheme="majorHAnsi"/>
              </w:rPr>
              <w:t xml:space="preserve"> Civil Rights (OCR) enforces several f</w:t>
            </w:r>
            <w:r w:rsidRPr="001311A6">
              <w:rPr>
                <w:rFonts w:asciiTheme="majorHAnsi" w:hAnsiTheme="majorHAnsi" w:cstheme="majorHAnsi"/>
              </w:rPr>
              <w:t>ederal civil rights laws that prohibit discrimination in programs or activities that receive federal financial assistance from the Department of Education. These civil rights laws enforced by OCR extend to all state education agencies, elementary and secondary school systems, colleges and universities, vocational schools, proprietary schools, state vocational reh</w:t>
            </w:r>
            <w:r w:rsidR="004D7690">
              <w:rPr>
                <w:rFonts w:asciiTheme="majorHAnsi" w:hAnsiTheme="majorHAnsi" w:cstheme="majorHAnsi"/>
              </w:rPr>
              <w:t>abilitation agencies, libraries</w:t>
            </w:r>
            <w:r w:rsidR="00C737BC">
              <w:rPr>
                <w:rFonts w:asciiTheme="majorHAnsi" w:hAnsiTheme="majorHAnsi" w:cstheme="majorHAnsi"/>
              </w:rPr>
              <w:t>,</w:t>
            </w:r>
            <w:r w:rsidRPr="001311A6">
              <w:rPr>
                <w:rFonts w:asciiTheme="majorHAnsi" w:hAnsiTheme="majorHAnsi" w:cstheme="majorHAnsi"/>
              </w:rPr>
              <w:t xml:space="preserve"> and museums that receive Department of Education funds.</w:t>
            </w:r>
            <w:r w:rsidR="00BE5D7C">
              <w:rPr>
                <w:rStyle w:val="EndnoteReference"/>
                <w:rFonts w:asciiTheme="majorHAnsi" w:hAnsiTheme="majorHAnsi" w:cstheme="majorHAnsi"/>
              </w:rPr>
              <w:endnoteReference w:id="3"/>
            </w:r>
            <w:r w:rsidR="00B040E2">
              <w:rPr>
                <w:rFonts w:asciiTheme="majorHAnsi" w:hAnsiTheme="majorHAnsi" w:cstheme="majorHAnsi"/>
              </w:rPr>
              <w:t xml:space="preserve"> </w:t>
            </w:r>
          </w:p>
          <w:p w:rsidR="00B040E2" w:rsidRDefault="00B040E2" w:rsidP="004D7690">
            <w:pPr>
              <w:contextualSpacing/>
              <w:rPr>
                <w:rFonts w:asciiTheme="majorHAnsi" w:hAnsiTheme="majorHAnsi" w:cstheme="majorHAnsi"/>
              </w:rPr>
            </w:pPr>
          </w:p>
          <w:p w:rsidR="00B040E2" w:rsidRDefault="00B040E2" w:rsidP="004D7690">
            <w:pPr>
              <w:contextualSpacing/>
              <w:rPr>
                <w:rFonts w:asciiTheme="majorHAnsi" w:hAnsiTheme="majorHAnsi" w:cstheme="majorHAnsi"/>
              </w:rPr>
            </w:pPr>
            <w:r>
              <w:rPr>
                <w:rFonts w:asciiTheme="majorHAnsi" w:hAnsiTheme="majorHAnsi" w:cstheme="majorHAnsi"/>
              </w:rPr>
              <w:t xml:space="preserve">The assistant secretary provides overall direction and leadership for the </w:t>
            </w:r>
            <w:r w:rsidR="001C0A16">
              <w:rPr>
                <w:rFonts w:asciiTheme="majorHAnsi" w:hAnsiTheme="majorHAnsi" w:cstheme="majorHAnsi"/>
              </w:rPr>
              <w:t xml:space="preserve">offices of </w:t>
            </w:r>
            <w:r>
              <w:rPr>
                <w:rFonts w:asciiTheme="majorHAnsi" w:hAnsiTheme="majorHAnsi" w:cstheme="majorHAnsi"/>
              </w:rPr>
              <w:t>policy, strategic operations and outreach, and enforcement.</w:t>
            </w:r>
          </w:p>
          <w:p w:rsidR="00DB182F" w:rsidRDefault="00DB182F" w:rsidP="004D7690">
            <w:pPr>
              <w:contextualSpacing/>
              <w:rPr>
                <w:rFonts w:asciiTheme="majorHAnsi" w:hAnsiTheme="majorHAnsi" w:cstheme="majorHAnsi"/>
              </w:rPr>
            </w:pPr>
          </w:p>
          <w:p w:rsidR="00DB182F" w:rsidRPr="00D56177" w:rsidRDefault="00DB182F" w:rsidP="00DB182F">
            <w:pPr>
              <w:contextualSpacing/>
              <w:rPr>
                <w:rFonts w:asciiTheme="majorHAnsi" w:hAnsiTheme="majorHAnsi" w:cstheme="majorHAnsi"/>
                <w:bCs/>
              </w:rPr>
            </w:pPr>
            <w:r w:rsidRPr="00AF0D3B">
              <w:rPr>
                <w:rFonts w:asciiTheme="majorHAnsi" w:hAnsiTheme="majorHAnsi" w:cstheme="majorHAnsi"/>
              </w:rPr>
              <w:t xml:space="preserve">In fiscal 2016, the Office of Civil Rights had a budget of $106 million and 577 </w:t>
            </w:r>
            <w:proofErr w:type="spellStart"/>
            <w:r w:rsidRPr="00AF0D3B">
              <w:rPr>
                <w:rFonts w:asciiTheme="majorHAnsi" w:hAnsiTheme="majorHAnsi" w:cstheme="majorHAnsi"/>
              </w:rPr>
              <w:t>nonseasonal</w:t>
            </w:r>
            <w:proofErr w:type="spellEnd"/>
            <w:r w:rsidR="00C737BC">
              <w:rPr>
                <w:rFonts w:asciiTheme="majorHAnsi" w:hAnsiTheme="majorHAnsi" w:cstheme="majorHAnsi"/>
              </w:rPr>
              <w:t>,</w:t>
            </w:r>
            <w:r w:rsidRPr="00AF0D3B">
              <w:rPr>
                <w:rFonts w:asciiTheme="majorHAnsi" w:hAnsiTheme="majorHAnsi" w:cstheme="majorHAnsi"/>
              </w:rPr>
              <w:t xml:space="preserve"> full-time permanent employees.</w:t>
            </w:r>
            <w:r w:rsidRPr="00AF0D3B">
              <w:rPr>
                <w:rStyle w:val="EndnoteReference"/>
                <w:rFonts w:asciiTheme="majorHAnsi" w:hAnsiTheme="majorHAnsi" w:cstheme="majorHAnsi"/>
              </w:rPr>
              <w:endnoteReference w:id="4"/>
            </w:r>
          </w:p>
        </w:tc>
      </w:tr>
      <w:tr w:rsidR="00661AE5" w:rsidRPr="00D56177">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785351" w:rsidRDefault="00785351" w:rsidP="00021C4B">
            <w:pPr>
              <w:pStyle w:val="ListParagraph"/>
              <w:numPr>
                <w:ilvl w:val="0"/>
                <w:numId w:val="36"/>
              </w:numPr>
              <w:rPr>
                <w:rFonts w:asciiTheme="majorHAnsi" w:hAnsiTheme="majorHAnsi" w:cstheme="majorHAnsi"/>
              </w:rPr>
            </w:pPr>
            <w:r>
              <w:rPr>
                <w:rFonts w:asciiTheme="majorHAnsi" w:hAnsiTheme="majorHAnsi" w:cstheme="majorHAnsi"/>
              </w:rPr>
              <w:t>Conducts investigations and negotiations to secure voluntary compliance</w:t>
            </w:r>
            <w:r w:rsidR="001C0A16">
              <w:rPr>
                <w:rFonts w:asciiTheme="majorHAnsi" w:hAnsiTheme="majorHAnsi" w:cstheme="majorHAnsi"/>
              </w:rPr>
              <w:t>,</w:t>
            </w:r>
            <w:r>
              <w:rPr>
                <w:rFonts w:asciiTheme="majorHAnsi" w:hAnsiTheme="majorHAnsi" w:cstheme="majorHAnsi"/>
              </w:rPr>
              <w:t xml:space="preserve"> and </w:t>
            </w:r>
            <w:r w:rsidR="00EA39A6">
              <w:rPr>
                <w:rFonts w:asciiTheme="majorHAnsi" w:hAnsiTheme="majorHAnsi" w:cstheme="majorHAnsi"/>
              </w:rPr>
              <w:t>initiates</w:t>
            </w:r>
            <w:r>
              <w:rPr>
                <w:rFonts w:asciiTheme="majorHAnsi" w:hAnsiTheme="majorHAnsi" w:cstheme="majorHAnsi"/>
              </w:rPr>
              <w:t xml:space="preserve"> administrative enforcement proceedings to secure compliance with legislative and regulatory civil rights requirements</w:t>
            </w:r>
          </w:p>
          <w:p w:rsidR="00785351" w:rsidRDefault="00785351" w:rsidP="00021C4B">
            <w:pPr>
              <w:pStyle w:val="ListParagraph"/>
              <w:numPr>
                <w:ilvl w:val="0"/>
                <w:numId w:val="36"/>
              </w:numPr>
              <w:rPr>
                <w:rFonts w:asciiTheme="majorHAnsi" w:hAnsiTheme="majorHAnsi" w:cstheme="majorHAnsi"/>
              </w:rPr>
            </w:pPr>
            <w:r>
              <w:rPr>
                <w:rFonts w:asciiTheme="majorHAnsi" w:hAnsiTheme="majorHAnsi" w:cstheme="majorHAnsi"/>
              </w:rPr>
              <w:t>Resolves complaints of discrimination made to OCR</w:t>
            </w:r>
          </w:p>
          <w:p w:rsidR="00785351" w:rsidRDefault="00785351" w:rsidP="00021C4B">
            <w:pPr>
              <w:pStyle w:val="ListParagraph"/>
              <w:numPr>
                <w:ilvl w:val="0"/>
                <w:numId w:val="36"/>
              </w:numPr>
              <w:rPr>
                <w:rFonts w:asciiTheme="majorHAnsi" w:hAnsiTheme="majorHAnsi" w:cstheme="majorHAnsi"/>
              </w:rPr>
            </w:pPr>
            <w:r>
              <w:rPr>
                <w:rFonts w:asciiTheme="majorHAnsi" w:hAnsiTheme="majorHAnsi" w:cstheme="majorHAnsi"/>
              </w:rPr>
              <w:t>Provides technical assistance to help institutions achieve voluntary compliance with the civil rights laws that OCR enforces</w:t>
            </w:r>
          </w:p>
          <w:p w:rsidR="00785351" w:rsidRDefault="00785351" w:rsidP="00021C4B">
            <w:pPr>
              <w:pStyle w:val="ListParagraph"/>
              <w:numPr>
                <w:ilvl w:val="0"/>
                <w:numId w:val="36"/>
              </w:numPr>
              <w:rPr>
                <w:rFonts w:asciiTheme="majorHAnsi" w:hAnsiTheme="majorHAnsi" w:cstheme="majorHAnsi"/>
              </w:rPr>
            </w:pPr>
            <w:r>
              <w:rPr>
                <w:rFonts w:asciiTheme="majorHAnsi" w:hAnsiTheme="majorHAnsi" w:cstheme="majorHAnsi"/>
              </w:rPr>
              <w:t>U</w:t>
            </w:r>
            <w:r w:rsidR="00C737BC">
              <w:rPr>
                <w:rFonts w:asciiTheme="majorHAnsi" w:hAnsiTheme="majorHAnsi" w:cstheme="majorHAnsi"/>
              </w:rPr>
              <w:t>s</w:t>
            </w:r>
            <w:r>
              <w:rPr>
                <w:rFonts w:asciiTheme="majorHAnsi" w:hAnsiTheme="majorHAnsi" w:cstheme="majorHAnsi"/>
              </w:rPr>
              <w:t>es partnerships to develop creative approaches to prevent and address discrimination in implementing technical assistance</w:t>
            </w:r>
          </w:p>
          <w:p w:rsidR="00785351" w:rsidRDefault="00785351" w:rsidP="00021C4B">
            <w:pPr>
              <w:pStyle w:val="ListParagraph"/>
              <w:numPr>
                <w:ilvl w:val="0"/>
                <w:numId w:val="36"/>
              </w:numPr>
              <w:rPr>
                <w:rFonts w:asciiTheme="majorHAnsi" w:hAnsiTheme="majorHAnsi" w:cstheme="majorHAnsi"/>
              </w:rPr>
            </w:pPr>
            <w:r>
              <w:rPr>
                <w:rFonts w:asciiTheme="majorHAnsi" w:hAnsiTheme="majorHAnsi" w:cstheme="majorHAnsi"/>
              </w:rPr>
              <w:lastRenderedPageBreak/>
              <w:t>Develops and recommends the adoption of regulations and policies of general applicability regarding civil rights</w:t>
            </w:r>
          </w:p>
          <w:p w:rsidR="00785351" w:rsidRDefault="00785351" w:rsidP="00021C4B">
            <w:pPr>
              <w:pStyle w:val="ListParagraph"/>
              <w:numPr>
                <w:ilvl w:val="0"/>
                <w:numId w:val="36"/>
              </w:numPr>
              <w:rPr>
                <w:rFonts w:asciiTheme="majorHAnsi" w:hAnsiTheme="majorHAnsi" w:cstheme="majorHAnsi"/>
              </w:rPr>
            </w:pPr>
            <w:r>
              <w:rPr>
                <w:rFonts w:asciiTheme="majorHAnsi" w:hAnsiTheme="majorHAnsi" w:cstheme="majorHAnsi"/>
              </w:rPr>
              <w:t>Conducts research and surveys on civil rights issues and on the participation of minorities, women</w:t>
            </w:r>
            <w:r w:rsidR="00C737BC">
              <w:rPr>
                <w:rFonts w:asciiTheme="majorHAnsi" w:hAnsiTheme="majorHAnsi" w:cstheme="majorHAnsi"/>
              </w:rPr>
              <w:t>,</w:t>
            </w:r>
            <w:r>
              <w:rPr>
                <w:rFonts w:asciiTheme="majorHAnsi" w:hAnsiTheme="majorHAnsi" w:cstheme="majorHAnsi"/>
              </w:rPr>
              <w:t xml:space="preserve"> the aged and persons </w:t>
            </w:r>
            <w:r w:rsidR="00EA39A6">
              <w:rPr>
                <w:rFonts w:asciiTheme="majorHAnsi" w:hAnsiTheme="majorHAnsi" w:cstheme="majorHAnsi"/>
              </w:rPr>
              <w:t>with</w:t>
            </w:r>
            <w:r>
              <w:rPr>
                <w:rFonts w:asciiTheme="majorHAnsi" w:hAnsiTheme="majorHAnsi" w:cstheme="majorHAnsi"/>
              </w:rPr>
              <w:t xml:space="preserve"> disabilities in federally</w:t>
            </w:r>
            <w:r w:rsidR="00C737BC">
              <w:rPr>
                <w:rFonts w:asciiTheme="majorHAnsi" w:hAnsiTheme="majorHAnsi" w:cstheme="majorHAnsi"/>
              </w:rPr>
              <w:t xml:space="preserve"> </w:t>
            </w:r>
            <w:r>
              <w:rPr>
                <w:rFonts w:asciiTheme="majorHAnsi" w:hAnsiTheme="majorHAnsi" w:cstheme="majorHAnsi"/>
              </w:rPr>
              <w:t>assisted education programs</w:t>
            </w:r>
          </w:p>
          <w:p w:rsidR="00785351" w:rsidRDefault="00785351" w:rsidP="00021C4B">
            <w:pPr>
              <w:pStyle w:val="ListParagraph"/>
              <w:numPr>
                <w:ilvl w:val="0"/>
                <w:numId w:val="36"/>
              </w:numPr>
              <w:rPr>
                <w:rFonts w:asciiTheme="majorHAnsi" w:hAnsiTheme="majorHAnsi" w:cstheme="majorHAnsi"/>
              </w:rPr>
            </w:pPr>
            <w:r>
              <w:rPr>
                <w:rFonts w:asciiTheme="majorHAnsi" w:hAnsiTheme="majorHAnsi" w:cstheme="majorHAnsi"/>
              </w:rPr>
              <w:t>Advises the secretary on civil rights</w:t>
            </w:r>
          </w:p>
          <w:p w:rsidR="00785351" w:rsidRDefault="00785351" w:rsidP="00021C4B">
            <w:pPr>
              <w:pStyle w:val="ListParagraph"/>
              <w:numPr>
                <w:ilvl w:val="0"/>
                <w:numId w:val="36"/>
              </w:numPr>
              <w:rPr>
                <w:rFonts w:asciiTheme="majorHAnsi" w:hAnsiTheme="majorHAnsi" w:cstheme="majorHAnsi"/>
              </w:rPr>
            </w:pPr>
            <w:r>
              <w:rPr>
                <w:rFonts w:asciiTheme="majorHAnsi" w:hAnsiTheme="majorHAnsi" w:cstheme="majorHAnsi"/>
              </w:rPr>
              <w:t>Advises and assists recipients of departmental funding to understand their responsibilities consistent with statutory and regulatory requirements</w:t>
            </w:r>
          </w:p>
          <w:p w:rsidR="00785351" w:rsidRDefault="00785351" w:rsidP="00021C4B">
            <w:pPr>
              <w:pStyle w:val="ListParagraph"/>
              <w:numPr>
                <w:ilvl w:val="0"/>
                <w:numId w:val="36"/>
              </w:numPr>
              <w:rPr>
                <w:rFonts w:asciiTheme="majorHAnsi" w:hAnsiTheme="majorHAnsi" w:cstheme="majorHAnsi"/>
              </w:rPr>
            </w:pPr>
            <w:r>
              <w:rPr>
                <w:rFonts w:asciiTheme="majorHAnsi" w:hAnsiTheme="majorHAnsi" w:cstheme="majorHAnsi"/>
              </w:rPr>
              <w:t>Advises and assists beneficiaries of programs and activities that receive departmental funding to understand their rights consistent with statutory and regulatory provisions</w:t>
            </w:r>
          </w:p>
          <w:p w:rsidR="00785351" w:rsidRDefault="00785351" w:rsidP="00021C4B">
            <w:pPr>
              <w:pStyle w:val="ListParagraph"/>
              <w:numPr>
                <w:ilvl w:val="0"/>
                <w:numId w:val="36"/>
              </w:numPr>
              <w:rPr>
                <w:rFonts w:asciiTheme="majorHAnsi" w:hAnsiTheme="majorHAnsi" w:cstheme="majorHAnsi"/>
              </w:rPr>
            </w:pPr>
            <w:r>
              <w:rPr>
                <w:rFonts w:asciiTheme="majorHAnsi" w:hAnsiTheme="majorHAnsi" w:cstheme="majorHAnsi"/>
              </w:rPr>
              <w:t>Engages and responds to civil rights stakeholders and the media on civil rights issues</w:t>
            </w:r>
          </w:p>
          <w:p w:rsidR="00BE5D7C" w:rsidRPr="00021C4B" w:rsidRDefault="00BE5D7C" w:rsidP="00021C4B">
            <w:pPr>
              <w:pStyle w:val="ListParagraph"/>
              <w:numPr>
                <w:ilvl w:val="0"/>
                <w:numId w:val="36"/>
              </w:numPr>
              <w:rPr>
                <w:rFonts w:asciiTheme="majorHAnsi" w:hAnsiTheme="majorHAnsi" w:cstheme="majorHAnsi"/>
              </w:rPr>
            </w:pPr>
            <w:r w:rsidRPr="00021C4B">
              <w:rPr>
                <w:rFonts w:asciiTheme="majorHAnsi" w:hAnsiTheme="majorHAnsi" w:cstheme="majorHAnsi"/>
              </w:rPr>
              <w:t xml:space="preserve">Makes an annual report to </w:t>
            </w:r>
            <w:r w:rsidR="004D7690" w:rsidRPr="00021C4B">
              <w:rPr>
                <w:rFonts w:asciiTheme="majorHAnsi" w:hAnsiTheme="majorHAnsi" w:cstheme="majorHAnsi"/>
              </w:rPr>
              <w:t>the secretary, the president and</w:t>
            </w:r>
            <w:r w:rsidRPr="00021C4B">
              <w:rPr>
                <w:rFonts w:asciiTheme="majorHAnsi" w:hAnsiTheme="majorHAnsi" w:cstheme="majorHAnsi"/>
              </w:rPr>
              <w:t xml:space="preserve"> Congress summarizing the compliance an</w:t>
            </w:r>
            <w:r w:rsidR="004D7690" w:rsidRPr="00021C4B">
              <w:rPr>
                <w:rFonts w:asciiTheme="majorHAnsi" w:hAnsiTheme="majorHAnsi" w:cstheme="majorHAnsi"/>
              </w:rPr>
              <w:t xml:space="preserve">d enforcement activities of OCR, </w:t>
            </w:r>
            <w:r w:rsidRPr="00021C4B">
              <w:rPr>
                <w:rFonts w:asciiTheme="majorHAnsi" w:hAnsiTheme="majorHAnsi" w:cstheme="majorHAnsi"/>
              </w:rPr>
              <w:t xml:space="preserve">and </w:t>
            </w:r>
            <w:r w:rsidR="004D7690" w:rsidRPr="00021C4B">
              <w:rPr>
                <w:rFonts w:asciiTheme="majorHAnsi" w:hAnsiTheme="majorHAnsi" w:cstheme="majorHAnsi"/>
              </w:rPr>
              <w:t>identifies</w:t>
            </w:r>
            <w:r w:rsidRPr="00021C4B">
              <w:rPr>
                <w:rFonts w:asciiTheme="majorHAnsi" w:hAnsiTheme="majorHAnsi" w:cstheme="majorHAnsi"/>
              </w:rPr>
              <w:t xml:space="preserve"> significant civil rights or compli</w:t>
            </w:r>
            <w:r w:rsidR="004D7690" w:rsidRPr="00021C4B">
              <w:rPr>
                <w:rFonts w:asciiTheme="majorHAnsi" w:hAnsiTheme="majorHAnsi" w:cstheme="majorHAnsi"/>
              </w:rPr>
              <w:t xml:space="preserve">ance problems </w:t>
            </w:r>
            <w:r w:rsidR="00C737BC">
              <w:rPr>
                <w:rFonts w:asciiTheme="majorHAnsi" w:hAnsiTheme="majorHAnsi" w:cstheme="majorHAnsi"/>
              </w:rPr>
              <w:t xml:space="preserve">that, according to the recommendation of the office, need </w:t>
            </w:r>
            <w:r w:rsidRPr="00021C4B">
              <w:rPr>
                <w:rFonts w:asciiTheme="majorHAnsi" w:hAnsiTheme="majorHAnsi" w:cstheme="majorHAnsi"/>
              </w:rPr>
              <w:t>corrective action and</w:t>
            </w:r>
            <w:r w:rsidR="00C737BC">
              <w:rPr>
                <w:rFonts w:asciiTheme="majorHAnsi" w:hAnsiTheme="majorHAnsi" w:cstheme="majorHAnsi"/>
              </w:rPr>
              <w:t>,</w:t>
            </w:r>
            <w:r w:rsidRPr="00021C4B">
              <w:rPr>
                <w:rFonts w:asciiTheme="majorHAnsi" w:hAnsiTheme="majorHAnsi" w:cstheme="majorHAnsi"/>
              </w:rPr>
              <w:t xml:space="preserve"> </w:t>
            </w:r>
            <w:r w:rsidR="00C737BC">
              <w:rPr>
                <w:rFonts w:asciiTheme="majorHAnsi" w:hAnsiTheme="majorHAnsi" w:cstheme="majorHAnsi"/>
              </w:rPr>
              <w:t>according to</w:t>
            </w:r>
            <w:r w:rsidRPr="00021C4B">
              <w:rPr>
                <w:rFonts w:asciiTheme="majorHAnsi" w:hAnsiTheme="majorHAnsi" w:cstheme="majorHAnsi"/>
              </w:rPr>
              <w:t xml:space="preserve"> the </w:t>
            </w:r>
            <w:r w:rsidR="004D7690" w:rsidRPr="00021C4B">
              <w:rPr>
                <w:rFonts w:asciiTheme="majorHAnsi" w:hAnsiTheme="majorHAnsi" w:cstheme="majorHAnsi"/>
              </w:rPr>
              <w:t>assistant secretary</w:t>
            </w:r>
            <w:r w:rsidRPr="00021C4B">
              <w:rPr>
                <w:rFonts w:asciiTheme="majorHAnsi" w:hAnsiTheme="majorHAnsi" w:cstheme="majorHAnsi"/>
              </w:rPr>
              <w:t xml:space="preserve">, </w:t>
            </w:r>
            <w:r w:rsidR="00C737BC">
              <w:rPr>
                <w:rFonts w:asciiTheme="majorHAnsi" w:hAnsiTheme="majorHAnsi" w:cstheme="majorHAnsi"/>
              </w:rPr>
              <w:t xml:space="preserve">have not made </w:t>
            </w:r>
            <w:r w:rsidRPr="00021C4B">
              <w:rPr>
                <w:rFonts w:asciiTheme="majorHAnsi" w:hAnsiTheme="majorHAnsi" w:cstheme="majorHAnsi"/>
              </w:rPr>
              <w:t xml:space="preserve">adequate progress </w:t>
            </w:r>
          </w:p>
          <w:p w:rsidR="00BE5D7C" w:rsidRPr="00BE5D7C" w:rsidRDefault="00BE5D7C" w:rsidP="00BE5D7C">
            <w:pPr>
              <w:pStyle w:val="ListParagraph"/>
              <w:numPr>
                <w:ilvl w:val="0"/>
                <w:numId w:val="36"/>
              </w:numPr>
              <w:rPr>
                <w:rFonts w:asciiTheme="majorHAnsi" w:hAnsiTheme="majorHAnsi" w:cstheme="majorHAnsi"/>
              </w:rPr>
            </w:pPr>
            <w:r>
              <w:rPr>
                <w:rFonts w:asciiTheme="majorHAnsi" w:hAnsiTheme="majorHAnsi" w:cstheme="majorHAnsi"/>
              </w:rPr>
              <w:t>C</w:t>
            </w:r>
            <w:r w:rsidRPr="00BE5D7C">
              <w:rPr>
                <w:rFonts w:asciiTheme="majorHAnsi" w:hAnsiTheme="majorHAnsi" w:cstheme="majorHAnsi"/>
              </w:rPr>
              <w:t>oordinate</w:t>
            </w:r>
            <w:r>
              <w:rPr>
                <w:rFonts w:asciiTheme="majorHAnsi" w:hAnsiTheme="majorHAnsi" w:cstheme="majorHAnsi"/>
              </w:rPr>
              <w:t>s</w:t>
            </w:r>
            <w:r w:rsidRPr="00BE5D7C">
              <w:rPr>
                <w:rFonts w:asciiTheme="majorHAnsi" w:hAnsiTheme="majorHAnsi" w:cstheme="majorHAnsi"/>
              </w:rPr>
              <w:t xml:space="preserve"> the collection of data necessary to ensure compliance with civil rights laws within the jurisdiction of </w:t>
            </w:r>
            <w:r w:rsidR="00E72188">
              <w:rPr>
                <w:rFonts w:asciiTheme="majorHAnsi" w:hAnsiTheme="majorHAnsi" w:cstheme="majorHAnsi"/>
              </w:rPr>
              <w:t>OCR</w:t>
            </w:r>
          </w:p>
          <w:p w:rsidR="00BE5D7C" w:rsidRPr="00BE5D7C" w:rsidRDefault="00BE5D7C" w:rsidP="00BE5D7C">
            <w:pPr>
              <w:pStyle w:val="ListParagraph"/>
              <w:numPr>
                <w:ilvl w:val="0"/>
                <w:numId w:val="36"/>
              </w:numPr>
              <w:rPr>
                <w:rFonts w:asciiTheme="majorHAnsi" w:hAnsiTheme="majorHAnsi" w:cstheme="majorHAnsi"/>
              </w:rPr>
            </w:pPr>
            <w:r>
              <w:rPr>
                <w:rFonts w:asciiTheme="majorHAnsi" w:hAnsiTheme="majorHAnsi" w:cstheme="majorHAnsi"/>
              </w:rPr>
              <w:t>S</w:t>
            </w:r>
            <w:r w:rsidRPr="00BE5D7C">
              <w:rPr>
                <w:rFonts w:asciiTheme="majorHAnsi" w:hAnsiTheme="majorHAnsi" w:cstheme="majorHAnsi"/>
              </w:rPr>
              <w:t>elect</w:t>
            </w:r>
            <w:r>
              <w:rPr>
                <w:rFonts w:asciiTheme="majorHAnsi" w:hAnsiTheme="majorHAnsi" w:cstheme="majorHAnsi"/>
              </w:rPr>
              <w:t>s</w:t>
            </w:r>
            <w:r w:rsidRPr="00BE5D7C">
              <w:rPr>
                <w:rFonts w:asciiTheme="majorHAnsi" w:hAnsiTheme="majorHAnsi" w:cstheme="majorHAnsi"/>
              </w:rPr>
              <w:t>, appoint</w:t>
            </w:r>
            <w:r>
              <w:rPr>
                <w:rFonts w:asciiTheme="majorHAnsi" w:hAnsiTheme="majorHAnsi" w:cstheme="majorHAnsi"/>
              </w:rPr>
              <w:t>s</w:t>
            </w:r>
            <w:r w:rsidRPr="00BE5D7C">
              <w:rPr>
                <w:rFonts w:asciiTheme="majorHAnsi" w:hAnsiTheme="majorHAnsi" w:cstheme="majorHAnsi"/>
              </w:rPr>
              <w:t xml:space="preserve"> and employ</w:t>
            </w:r>
            <w:r>
              <w:rPr>
                <w:rFonts w:asciiTheme="majorHAnsi" w:hAnsiTheme="majorHAnsi" w:cstheme="majorHAnsi"/>
              </w:rPr>
              <w:t>s</w:t>
            </w:r>
            <w:r w:rsidRPr="00BE5D7C">
              <w:rPr>
                <w:rFonts w:asciiTheme="majorHAnsi" w:hAnsiTheme="majorHAnsi" w:cstheme="majorHAnsi"/>
              </w:rPr>
              <w:t xml:space="preserve"> such officers and employees, including staff attorneys, as may be necessary to carry out the </w:t>
            </w:r>
            <w:r w:rsidR="00E72188">
              <w:rPr>
                <w:rFonts w:asciiTheme="majorHAnsi" w:hAnsiTheme="majorHAnsi" w:cstheme="majorHAnsi"/>
              </w:rPr>
              <w:t>functions of the o</w:t>
            </w:r>
            <w:r w:rsidRPr="00BE5D7C">
              <w:rPr>
                <w:rFonts w:asciiTheme="majorHAnsi" w:hAnsiTheme="majorHAnsi" w:cstheme="majorHAnsi"/>
              </w:rPr>
              <w:t>ffice</w:t>
            </w:r>
          </w:p>
          <w:p w:rsidR="00785351" w:rsidRPr="00785351" w:rsidRDefault="00BE5D7C" w:rsidP="001C0A16">
            <w:pPr>
              <w:pStyle w:val="ListParagraph"/>
              <w:numPr>
                <w:ilvl w:val="0"/>
                <w:numId w:val="36"/>
              </w:numPr>
              <w:rPr>
                <w:rFonts w:asciiTheme="majorHAnsi" w:hAnsiTheme="majorHAnsi" w:cstheme="majorHAnsi"/>
              </w:rPr>
            </w:pPr>
            <w:r>
              <w:rPr>
                <w:rFonts w:asciiTheme="majorHAnsi" w:hAnsiTheme="majorHAnsi" w:cstheme="majorHAnsi"/>
              </w:rPr>
              <w:t>E</w:t>
            </w:r>
            <w:r w:rsidRPr="00BE5D7C">
              <w:rPr>
                <w:rFonts w:asciiTheme="majorHAnsi" w:hAnsiTheme="majorHAnsi" w:cstheme="majorHAnsi"/>
              </w:rPr>
              <w:t>nter</w:t>
            </w:r>
            <w:r>
              <w:rPr>
                <w:rFonts w:asciiTheme="majorHAnsi" w:hAnsiTheme="majorHAnsi" w:cstheme="majorHAnsi"/>
              </w:rPr>
              <w:t>s</w:t>
            </w:r>
            <w:r w:rsidRPr="00BE5D7C">
              <w:rPr>
                <w:rFonts w:asciiTheme="majorHAnsi" w:hAnsiTheme="majorHAnsi" w:cstheme="majorHAnsi"/>
              </w:rPr>
              <w:t xml:space="preserve"> into contracts and other arrangements fo</w:t>
            </w:r>
            <w:r w:rsidR="00E72188">
              <w:rPr>
                <w:rFonts w:asciiTheme="majorHAnsi" w:hAnsiTheme="majorHAnsi" w:cstheme="majorHAnsi"/>
              </w:rPr>
              <w:t>r audits, studies, analyses</w:t>
            </w:r>
            <w:r w:rsidRPr="00BE5D7C">
              <w:rPr>
                <w:rFonts w:asciiTheme="majorHAnsi" w:hAnsiTheme="majorHAnsi" w:cstheme="majorHAnsi"/>
              </w:rPr>
              <w:t xml:space="preserve"> and other se</w:t>
            </w:r>
            <w:r w:rsidR="00E72188">
              <w:rPr>
                <w:rFonts w:asciiTheme="majorHAnsi" w:hAnsiTheme="majorHAnsi" w:cstheme="majorHAnsi"/>
              </w:rPr>
              <w:t>rvices</w:t>
            </w:r>
            <w:r w:rsidR="001C0A16">
              <w:rPr>
                <w:rFonts w:asciiTheme="majorHAnsi" w:hAnsiTheme="majorHAnsi" w:cstheme="majorHAnsi"/>
              </w:rPr>
              <w:t>,</w:t>
            </w:r>
            <w:r w:rsidR="00E72188">
              <w:rPr>
                <w:rFonts w:asciiTheme="majorHAnsi" w:hAnsiTheme="majorHAnsi" w:cstheme="majorHAnsi"/>
              </w:rPr>
              <w:t xml:space="preserve"> with public agencies, </w:t>
            </w:r>
            <w:r w:rsidRPr="00BE5D7C">
              <w:rPr>
                <w:rFonts w:asciiTheme="majorHAnsi" w:hAnsiTheme="majorHAnsi" w:cstheme="majorHAnsi"/>
              </w:rPr>
              <w:t>private organizations and persons, and make</w:t>
            </w:r>
            <w:r w:rsidR="00E72188">
              <w:rPr>
                <w:rFonts w:asciiTheme="majorHAnsi" w:hAnsiTheme="majorHAnsi" w:cstheme="majorHAnsi"/>
              </w:rPr>
              <w:t>s</w:t>
            </w:r>
            <w:r w:rsidRPr="00BE5D7C">
              <w:rPr>
                <w:rFonts w:asciiTheme="majorHAnsi" w:hAnsiTheme="majorHAnsi" w:cstheme="majorHAnsi"/>
              </w:rPr>
              <w:t xml:space="preserve"> </w:t>
            </w:r>
            <w:r w:rsidR="001C0A16">
              <w:rPr>
                <w:rFonts w:asciiTheme="majorHAnsi" w:hAnsiTheme="majorHAnsi" w:cstheme="majorHAnsi"/>
              </w:rPr>
              <w:t xml:space="preserve">the necessary </w:t>
            </w:r>
            <w:r w:rsidRPr="00BE5D7C">
              <w:rPr>
                <w:rFonts w:asciiTheme="majorHAnsi" w:hAnsiTheme="majorHAnsi" w:cstheme="majorHAnsi"/>
              </w:rPr>
              <w:t xml:space="preserve">payments to carry out the </w:t>
            </w:r>
            <w:r w:rsidR="001C0A16">
              <w:rPr>
                <w:rFonts w:asciiTheme="majorHAnsi" w:hAnsiTheme="majorHAnsi" w:cstheme="majorHAnsi"/>
              </w:rPr>
              <w:t xml:space="preserve">office’s </w:t>
            </w:r>
            <w:r w:rsidRPr="00BE5D7C">
              <w:rPr>
                <w:rFonts w:asciiTheme="majorHAnsi" w:hAnsiTheme="majorHAnsi" w:cstheme="majorHAnsi"/>
              </w:rPr>
              <w:t>compliance and enforcement functio</w:t>
            </w:r>
            <w:r>
              <w:rPr>
                <w:rFonts w:asciiTheme="majorHAnsi" w:hAnsiTheme="majorHAnsi" w:cstheme="majorHAnsi"/>
              </w:rPr>
              <w:t>ns</w:t>
            </w:r>
            <w:r w:rsidR="00E72188" w:rsidRPr="00E72188">
              <w:rPr>
                <w:rFonts w:asciiTheme="majorHAnsi" w:hAnsiTheme="majorHAnsi" w:cstheme="majorHAnsi"/>
              </w:rPr>
              <w:t xml:space="preserve"> </w:t>
            </w:r>
            <w:r w:rsidR="00AC4A12" w:rsidRPr="00E72188">
              <w:rPr>
                <w:rFonts w:asciiTheme="majorHAnsi" w:hAnsiTheme="majorHAnsi" w:cstheme="majorHAnsi"/>
              </w:rPr>
              <w:t>(</w:t>
            </w:r>
            <w:r w:rsidR="00E72188">
              <w:rPr>
                <w:rFonts w:asciiTheme="majorHAnsi" w:hAnsiTheme="majorHAnsi" w:cstheme="majorHAnsi"/>
              </w:rPr>
              <w:t xml:space="preserve">20 U.S.C. </w:t>
            </w:r>
            <w:r w:rsidR="00AC4A12" w:rsidRPr="00E72188">
              <w:rPr>
                <w:rFonts w:asciiTheme="majorHAnsi" w:hAnsiTheme="majorHAnsi" w:cstheme="majorHAnsi"/>
              </w:rPr>
              <w:t>§ 3413)</w:t>
            </w:r>
          </w:p>
        </w:tc>
      </w:tr>
      <w:tr w:rsidR="00661AE5" w:rsidRPr="00D56177">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D56177" w:rsidRDefault="0039752D" w:rsidP="0039752D">
            <w:pPr>
              <w:ind w:left="72"/>
              <w:jc w:val="center"/>
              <w:rPr>
                <w:rFonts w:asciiTheme="majorHAnsi" w:hAnsiTheme="majorHAnsi" w:cstheme="majorHAnsi"/>
              </w:rPr>
            </w:pPr>
          </w:p>
          <w:p w:rsidR="0039752D" w:rsidRPr="00D56177" w:rsidRDefault="0039752D" w:rsidP="0039752D">
            <w:pPr>
              <w:ind w:left="72"/>
              <w:jc w:val="center"/>
              <w:rPr>
                <w:rFonts w:asciiTheme="majorHAnsi" w:hAnsiTheme="majorHAnsi" w:cstheme="majorHAnsi"/>
              </w:rPr>
            </w:pPr>
          </w:p>
          <w:p w:rsidR="00661AE5" w:rsidRPr="00D56177" w:rsidRDefault="00661AE5" w:rsidP="0039752D">
            <w:pPr>
              <w:ind w:left="72"/>
              <w:jc w:val="center"/>
              <w:rPr>
                <w:rFonts w:asciiTheme="majorHAnsi" w:hAnsiTheme="majorHAnsi" w:cstheme="majorHAnsi"/>
              </w:rPr>
            </w:pPr>
            <w:r w:rsidRPr="00D56177">
              <w:rPr>
                <w:rFonts w:asciiTheme="majorHAnsi" w:hAnsiTheme="majorHAnsi" w:cstheme="majorHAnsi"/>
              </w:rPr>
              <w:t>[</w:t>
            </w:r>
            <w:r w:rsidR="005D5F5A">
              <w:rPr>
                <w:rFonts w:asciiTheme="majorHAnsi" w:hAnsiTheme="majorHAnsi" w:cstheme="majorHAnsi"/>
              </w:rPr>
              <w:t>Depends on the policy priorities of the administration</w:t>
            </w:r>
            <w:r w:rsidRPr="00D56177">
              <w:rPr>
                <w:rFonts w:asciiTheme="majorHAnsi" w:hAnsiTheme="majorHAnsi" w:cstheme="majorHAnsi"/>
              </w:rPr>
              <w:t>]</w:t>
            </w:r>
          </w:p>
          <w:p w:rsidR="0039752D" w:rsidRPr="00D56177" w:rsidRDefault="0039752D" w:rsidP="0039752D">
            <w:pPr>
              <w:ind w:left="72"/>
              <w:jc w:val="center"/>
              <w:rPr>
                <w:rFonts w:asciiTheme="majorHAnsi" w:hAnsiTheme="majorHAnsi" w:cstheme="majorHAnsi"/>
              </w:rPr>
            </w:pPr>
          </w:p>
          <w:p w:rsidR="0039752D" w:rsidRPr="00D56177" w:rsidRDefault="0039752D" w:rsidP="0039752D">
            <w:pPr>
              <w:ind w:left="72"/>
              <w:jc w:val="center"/>
              <w:rPr>
                <w:rFonts w:asciiTheme="majorHAnsi" w:hAnsiTheme="majorHAnsi" w:cstheme="majorHAnsi"/>
              </w:rPr>
            </w:pPr>
          </w:p>
        </w:tc>
      </w:tr>
      <w:tr w:rsidR="00661AE5" w:rsidRPr="00D56177">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REQUIREMENTS AND COMPETENCIES</w:t>
            </w:r>
          </w:p>
        </w:tc>
      </w:tr>
      <w:tr w:rsidR="00661AE5" w:rsidRPr="00D56177">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A87EC8" w:rsidRDefault="002752D5" w:rsidP="005F09AF">
            <w:pPr>
              <w:pStyle w:val="ListParagraph"/>
              <w:numPr>
                <w:ilvl w:val="0"/>
                <w:numId w:val="40"/>
              </w:numPr>
              <w:ind w:left="432"/>
              <w:rPr>
                <w:rFonts w:asciiTheme="majorHAnsi" w:hAnsiTheme="majorHAnsi" w:cstheme="majorHAnsi"/>
              </w:rPr>
            </w:pPr>
            <w:r>
              <w:rPr>
                <w:rFonts w:asciiTheme="majorHAnsi" w:hAnsiTheme="majorHAnsi" w:cstheme="majorHAnsi"/>
              </w:rPr>
              <w:t xml:space="preserve">Currently </w:t>
            </w:r>
            <w:r w:rsidR="00C737BC">
              <w:rPr>
                <w:rFonts w:asciiTheme="majorHAnsi" w:hAnsiTheme="majorHAnsi" w:cstheme="majorHAnsi"/>
              </w:rPr>
              <w:t>a</w:t>
            </w:r>
            <w:r>
              <w:rPr>
                <w:rFonts w:asciiTheme="majorHAnsi" w:hAnsiTheme="majorHAnsi" w:cstheme="majorHAnsi"/>
              </w:rPr>
              <w:t xml:space="preserve">dmitted </w:t>
            </w:r>
            <w:r w:rsidR="00C737BC">
              <w:rPr>
                <w:rFonts w:asciiTheme="majorHAnsi" w:hAnsiTheme="majorHAnsi" w:cstheme="majorHAnsi"/>
              </w:rPr>
              <w:t>m</w:t>
            </w:r>
            <w:r>
              <w:rPr>
                <w:rFonts w:asciiTheme="majorHAnsi" w:hAnsiTheme="majorHAnsi" w:cstheme="majorHAnsi"/>
              </w:rPr>
              <w:t xml:space="preserve">ember of the </w:t>
            </w:r>
            <w:r w:rsidR="00C737BC">
              <w:rPr>
                <w:rFonts w:asciiTheme="majorHAnsi" w:hAnsiTheme="majorHAnsi" w:cstheme="majorHAnsi"/>
              </w:rPr>
              <w:t>b</w:t>
            </w:r>
            <w:r>
              <w:rPr>
                <w:rFonts w:asciiTheme="majorHAnsi" w:hAnsiTheme="majorHAnsi" w:cstheme="majorHAnsi"/>
              </w:rPr>
              <w:t>ar and held in good standing (preferred)</w:t>
            </w:r>
          </w:p>
          <w:p w:rsidR="002752D5" w:rsidRDefault="002752D5" w:rsidP="005F09AF">
            <w:pPr>
              <w:pStyle w:val="ListParagraph"/>
              <w:numPr>
                <w:ilvl w:val="0"/>
                <w:numId w:val="40"/>
              </w:numPr>
              <w:ind w:left="432"/>
              <w:rPr>
                <w:rFonts w:asciiTheme="majorHAnsi" w:hAnsiTheme="majorHAnsi" w:cstheme="majorHAnsi"/>
              </w:rPr>
            </w:pPr>
            <w:r>
              <w:rPr>
                <w:rFonts w:asciiTheme="majorHAnsi" w:hAnsiTheme="majorHAnsi" w:cstheme="majorHAnsi"/>
              </w:rPr>
              <w:t xml:space="preserve">Demonstrated knowledge of the inner workings of the civil rights community </w:t>
            </w:r>
          </w:p>
          <w:p w:rsidR="002752D5" w:rsidRDefault="002752D5" w:rsidP="005F09AF">
            <w:pPr>
              <w:pStyle w:val="ListParagraph"/>
              <w:numPr>
                <w:ilvl w:val="0"/>
                <w:numId w:val="40"/>
              </w:numPr>
              <w:ind w:left="432"/>
              <w:rPr>
                <w:rFonts w:asciiTheme="majorHAnsi" w:hAnsiTheme="majorHAnsi" w:cstheme="majorHAnsi"/>
              </w:rPr>
            </w:pPr>
            <w:r>
              <w:rPr>
                <w:rFonts w:asciiTheme="majorHAnsi" w:hAnsiTheme="majorHAnsi" w:cstheme="majorHAnsi"/>
              </w:rPr>
              <w:t>Demonstrated reputation among and familiarity with leaders of the civil rights community</w:t>
            </w:r>
            <w:r w:rsidR="001C0A16">
              <w:rPr>
                <w:rFonts w:asciiTheme="majorHAnsi" w:hAnsiTheme="majorHAnsi" w:cstheme="majorHAnsi"/>
              </w:rPr>
              <w:t>,</w:t>
            </w:r>
            <w:r>
              <w:rPr>
                <w:rFonts w:asciiTheme="majorHAnsi" w:hAnsiTheme="majorHAnsi" w:cstheme="majorHAnsi"/>
              </w:rPr>
              <w:t xml:space="preserve"> and proven ability to navigate within that community </w:t>
            </w:r>
            <w:r w:rsidR="001C0A16">
              <w:rPr>
                <w:rFonts w:asciiTheme="majorHAnsi" w:hAnsiTheme="majorHAnsi" w:cstheme="majorHAnsi"/>
              </w:rPr>
              <w:t>effectively</w:t>
            </w:r>
          </w:p>
          <w:p w:rsidR="002752D5" w:rsidRPr="002752D5" w:rsidRDefault="002752D5" w:rsidP="005F09AF">
            <w:pPr>
              <w:pStyle w:val="ListParagraph"/>
              <w:numPr>
                <w:ilvl w:val="0"/>
                <w:numId w:val="40"/>
              </w:numPr>
              <w:ind w:left="432"/>
              <w:rPr>
                <w:rFonts w:asciiTheme="majorHAnsi" w:hAnsiTheme="majorHAnsi" w:cstheme="majorHAnsi"/>
              </w:rPr>
            </w:pPr>
            <w:r>
              <w:rPr>
                <w:rFonts w:asciiTheme="majorHAnsi" w:hAnsiTheme="majorHAnsi" w:cstheme="majorHAnsi"/>
                <w:bCs/>
              </w:rPr>
              <w:t xml:space="preserve">Demonstrated knowledge of the civil rights laws under OCR’s jurisdiction, including signification </w:t>
            </w:r>
            <w:r w:rsidR="001C0A16">
              <w:rPr>
                <w:rFonts w:asciiTheme="majorHAnsi" w:hAnsiTheme="majorHAnsi" w:cstheme="majorHAnsi"/>
                <w:bCs/>
              </w:rPr>
              <w:t xml:space="preserve">pending </w:t>
            </w:r>
            <w:r>
              <w:rPr>
                <w:rFonts w:asciiTheme="majorHAnsi" w:hAnsiTheme="majorHAnsi" w:cstheme="majorHAnsi"/>
                <w:bCs/>
              </w:rPr>
              <w:t>litigation</w:t>
            </w:r>
          </w:p>
          <w:p w:rsidR="002752D5" w:rsidRPr="002752D5" w:rsidRDefault="002752D5" w:rsidP="005F09AF">
            <w:pPr>
              <w:pStyle w:val="ListParagraph"/>
              <w:numPr>
                <w:ilvl w:val="0"/>
                <w:numId w:val="40"/>
              </w:numPr>
              <w:ind w:left="432"/>
              <w:rPr>
                <w:rFonts w:asciiTheme="majorHAnsi" w:hAnsiTheme="majorHAnsi" w:cstheme="majorHAnsi"/>
              </w:rPr>
            </w:pPr>
            <w:r>
              <w:rPr>
                <w:rFonts w:asciiTheme="majorHAnsi" w:hAnsiTheme="majorHAnsi" w:cstheme="majorHAnsi"/>
                <w:bCs/>
              </w:rPr>
              <w:t>Knowledge of Department of Education and Office for Civil Rights programs and initiatives</w:t>
            </w:r>
          </w:p>
          <w:p w:rsidR="002752D5" w:rsidRPr="002752D5" w:rsidRDefault="002752D5" w:rsidP="001C0A16">
            <w:pPr>
              <w:pStyle w:val="ListParagraph"/>
              <w:numPr>
                <w:ilvl w:val="0"/>
                <w:numId w:val="40"/>
              </w:numPr>
              <w:ind w:left="432"/>
              <w:rPr>
                <w:rFonts w:asciiTheme="majorHAnsi" w:hAnsiTheme="majorHAnsi" w:cstheme="majorHAnsi"/>
              </w:rPr>
            </w:pPr>
            <w:r>
              <w:rPr>
                <w:rFonts w:asciiTheme="majorHAnsi" w:hAnsiTheme="majorHAnsi" w:cstheme="majorHAnsi"/>
                <w:bCs/>
              </w:rPr>
              <w:lastRenderedPageBreak/>
              <w:t>Experience in managing a large organization, with a track record of leading teams</w:t>
            </w:r>
            <w:r w:rsidR="001C0A16">
              <w:rPr>
                <w:rFonts w:asciiTheme="majorHAnsi" w:hAnsiTheme="majorHAnsi" w:cstheme="majorHAnsi"/>
                <w:bCs/>
              </w:rPr>
              <w:t xml:space="preserve"> successfully</w:t>
            </w:r>
          </w:p>
        </w:tc>
      </w:tr>
      <w:tr w:rsidR="00661AE5" w:rsidRPr="00D56177">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rsidR="00A87EC8" w:rsidRDefault="002752D5" w:rsidP="005F09AF">
            <w:pPr>
              <w:pStyle w:val="ListParagraph"/>
              <w:numPr>
                <w:ilvl w:val="0"/>
                <w:numId w:val="41"/>
              </w:numPr>
              <w:ind w:left="432"/>
              <w:rPr>
                <w:rFonts w:asciiTheme="majorHAnsi" w:hAnsiTheme="majorHAnsi" w:cstheme="majorHAnsi"/>
                <w:bCs/>
              </w:rPr>
            </w:pPr>
            <w:r>
              <w:rPr>
                <w:rFonts w:asciiTheme="majorHAnsi" w:hAnsiTheme="majorHAnsi" w:cstheme="majorHAnsi"/>
                <w:bCs/>
              </w:rPr>
              <w:t>Demonstrated ability to collaborate extensively with external and internal stakeholders (including civil rights offices in other federal agencies), as well as design and implement a strategic visions for a high-performing organization</w:t>
            </w:r>
          </w:p>
          <w:p w:rsidR="002752D5" w:rsidRDefault="002752D5" w:rsidP="005F09AF">
            <w:pPr>
              <w:pStyle w:val="ListParagraph"/>
              <w:numPr>
                <w:ilvl w:val="0"/>
                <w:numId w:val="41"/>
              </w:numPr>
              <w:ind w:left="432"/>
              <w:rPr>
                <w:rFonts w:asciiTheme="majorHAnsi" w:hAnsiTheme="majorHAnsi" w:cstheme="majorHAnsi"/>
                <w:bCs/>
              </w:rPr>
            </w:pPr>
            <w:r>
              <w:rPr>
                <w:rFonts w:asciiTheme="majorHAnsi" w:hAnsiTheme="majorHAnsi" w:cstheme="majorHAnsi"/>
                <w:bCs/>
              </w:rPr>
              <w:t>Demonstrated ability to engage and respond to the media</w:t>
            </w:r>
          </w:p>
          <w:p w:rsidR="002752D5" w:rsidRDefault="002752D5" w:rsidP="005F09AF">
            <w:pPr>
              <w:pStyle w:val="ListParagraph"/>
              <w:numPr>
                <w:ilvl w:val="0"/>
                <w:numId w:val="41"/>
              </w:numPr>
              <w:ind w:left="432"/>
              <w:rPr>
                <w:rFonts w:asciiTheme="majorHAnsi" w:hAnsiTheme="majorHAnsi" w:cstheme="majorHAnsi"/>
                <w:bCs/>
              </w:rPr>
            </w:pPr>
            <w:r>
              <w:rPr>
                <w:rFonts w:asciiTheme="majorHAnsi" w:hAnsiTheme="majorHAnsi" w:cstheme="majorHAnsi"/>
                <w:bCs/>
              </w:rPr>
              <w:t xml:space="preserve">Outstanding communication and writing skills, including </w:t>
            </w:r>
            <w:r w:rsidR="001C0A16">
              <w:rPr>
                <w:rFonts w:asciiTheme="majorHAnsi" w:hAnsiTheme="majorHAnsi" w:cstheme="majorHAnsi"/>
                <w:bCs/>
              </w:rPr>
              <w:t xml:space="preserve">strong public speaking skills, and </w:t>
            </w:r>
            <w:r>
              <w:rPr>
                <w:rFonts w:asciiTheme="majorHAnsi" w:hAnsiTheme="majorHAnsi" w:cstheme="majorHAnsi"/>
                <w:bCs/>
              </w:rPr>
              <w:t xml:space="preserve">the ability to communicate persuasively and empathetically </w:t>
            </w:r>
          </w:p>
          <w:p w:rsidR="002752D5" w:rsidRDefault="002752D5" w:rsidP="005F09AF">
            <w:pPr>
              <w:pStyle w:val="ListParagraph"/>
              <w:numPr>
                <w:ilvl w:val="0"/>
                <w:numId w:val="41"/>
              </w:numPr>
              <w:ind w:left="432"/>
              <w:rPr>
                <w:rFonts w:asciiTheme="majorHAnsi" w:hAnsiTheme="majorHAnsi" w:cstheme="majorHAnsi"/>
                <w:bCs/>
              </w:rPr>
            </w:pPr>
            <w:r>
              <w:rPr>
                <w:rFonts w:asciiTheme="majorHAnsi" w:hAnsiTheme="majorHAnsi" w:cstheme="majorHAnsi"/>
                <w:bCs/>
              </w:rPr>
              <w:t>Exceptional judgment and vision</w:t>
            </w:r>
          </w:p>
          <w:p w:rsidR="00544E31" w:rsidRDefault="002752D5" w:rsidP="005F09AF">
            <w:pPr>
              <w:pStyle w:val="ListParagraph"/>
              <w:numPr>
                <w:ilvl w:val="0"/>
                <w:numId w:val="41"/>
              </w:numPr>
              <w:ind w:left="432"/>
              <w:rPr>
                <w:rFonts w:asciiTheme="majorHAnsi" w:hAnsiTheme="majorHAnsi" w:cstheme="majorHAnsi"/>
                <w:bCs/>
              </w:rPr>
            </w:pPr>
            <w:r>
              <w:rPr>
                <w:rFonts w:asciiTheme="majorHAnsi" w:hAnsiTheme="majorHAnsi" w:cstheme="majorHAnsi"/>
                <w:bCs/>
              </w:rPr>
              <w:t>Problem</w:t>
            </w:r>
            <w:r w:rsidR="00720763">
              <w:rPr>
                <w:rFonts w:asciiTheme="majorHAnsi" w:hAnsiTheme="majorHAnsi" w:cstheme="majorHAnsi"/>
                <w:bCs/>
              </w:rPr>
              <w:t>-</w:t>
            </w:r>
            <w:r>
              <w:rPr>
                <w:rFonts w:asciiTheme="majorHAnsi" w:hAnsiTheme="majorHAnsi" w:cstheme="majorHAnsi"/>
                <w:bCs/>
              </w:rPr>
              <w:t>solving ability, offering creative solutions to major problems</w:t>
            </w:r>
          </w:p>
          <w:p w:rsidR="00544E31" w:rsidRPr="00544E31" w:rsidRDefault="00544E31" w:rsidP="00FD158C">
            <w:pPr>
              <w:pStyle w:val="ListParagraph"/>
              <w:numPr>
                <w:ilvl w:val="0"/>
                <w:numId w:val="41"/>
              </w:numPr>
              <w:ind w:left="432"/>
              <w:rPr>
                <w:rFonts w:asciiTheme="majorHAnsi" w:hAnsiTheme="majorHAnsi" w:cstheme="majorHAnsi"/>
                <w:bCs/>
              </w:rPr>
            </w:pPr>
            <w:r>
              <w:rPr>
                <w:rFonts w:asciiTheme="majorHAnsi" w:hAnsiTheme="majorHAnsi" w:cstheme="majorHAnsi"/>
                <w:bCs/>
              </w:rPr>
              <w:t>Proven leadership and success in the effective implementation of performance improvement initiatives, such as customer service improvement and performance management</w:t>
            </w:r>
          </w:p>
        </w:tc>
      </w:tr>
      <w:tr w:rsidR="00661AE5" w:rsidRPr="00D56177">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PAST APPOINTEES</w:t>
            </w:r>
          </w:p>
        </w:tc>
      </w:tr>
      <w:tr w:rsidR="00BE379B" w:rsidRPr="00D56177">
        <w:tc>
          <w:tcPr>
            <w:tcW w:w="9462" w:type="dxa"/>
            <w:gridSpan w:val="2"/>
            <w:tcBorders>
              <w:top w:val="single" w:sz="2" w:space="0" w:color="auto"/>
              <w:left w:val="single" w:sz="2" w:space="0" w:color="auto"/>
              <w:bottom w:val="single" w:sz="2" w:space="0" w:color="auto"/>
              <w:right w:val="single" w:sz="2" w:space="0" w:color="auto"/>
            </w:tcBorders>
          </w:tcPr>
          <w:p w:rsidR="00BE379B" w:rsidRPr="00D56177" w:rsidRDefault="009008DC" w:rsidP="00C655DA">
            <w:pPr>
              <w:rPr>
                <w:rFonts w:asciiTheme="majorHAnsi" w:hAnsiTheme="majorHAnsi" w:cstheme="majorHAnsi"/>
              </w:rPr>
            </w:pPr>
            <w:r>
              <w:rPr>
                <w:rFonts w:asciiTheme="majorHAnsi" w:hAnsiTheme="majorHAnsi" w:cstheme="majorHAnsi"/>
              </w:rPr>
              <w:t xml:space="preserve">Catherine E. </w:t>
            </w:r>
            <w:proofErr w:type="spellStart"/>
            <w:r>
              <w:rPr>
                <w:rFonts w:asciiTheme="majorHAnsi" w:hAnsiTheme="majorHAnsi" w:cstheme="majorHAnsi"/>
              </w:rPr>
              <w:t>L</w:t>
            </w:r>
            <w:r w:rsidR="00C655DA">
              <w:rPr>
                <w:rFonts w:asciiTheme="majorHAnsi" w:hAnsiTheme="majorHAnsi" w:cstheme="majorHAnsi"/>
              </w:rPr>
              <w:t>hamon</w:t>
            </w:r>
            <w:proofErr w:type="spellEnd"/>
            <w:r w:rsidR="00C655DA">
              <w:rPr>
                <w:rFonts w:asciiTheme="majorHAnsi" w:hAnsiTheme="majorHAnsi" w:cstheme="majorHAnsi"/>
              </w:rPr>
              <w:t xml:space="preserve"> (2013 to 2017):</w:t>
            </w:r>
            <w:r w:rsidR="00A44F1C">
              <w:rPr>
                <w:rFonts w:asciiTheme="majorHAnsi" w:hAnsiTheme="majorHAnsi" w:cstheme="majorHAnsi"/>
              </w:rPr>
              <w:t xml:space="preserve"> </w:t>
            </w:r>
            <w:r w:rsidR="00837E39">
              <w:rPr>
                <w:rFonts w:asciiTheme="majorHAnsi" w:hAnsiTheme="majorHAnsi" w:cstheme="majorHAnsi"/>
              </w:rPr>
              <w:t>Director of Impact Litigation at Public Council</w:t>
            </w:r>
            <w:r w:rsidR="00BE379B" w:rsidRPr="00D56177">
              <w:rPr>
                <w:rFonts w:asciiTheme="majorHAnsi" w:hAnsiTheme="majorHAnsi" w:cstheme="majorHAnsi"/>
              </w:rPr>
              <w:t xml:space="preserve">; </w:t>
            </w:r>
            <w:r w:rsidR="00837E39">
              <w:rPr>
                <w:rFonts w:asciiTheme="majorHAnsi" w:hAnsiTheme="majorHAnsi" w:cstheme="majorHAnsi"/>
              </w:rPr>
              <w:t>Assistant Legal Director at the American Civil Liberties Union of Southern California</w:t>
            </w:r>
            <w:r w:rsidR="00BE379B" w:rsidRPr="00D56177">
              <w:rPr>
                <w:rFonts w:asciiTheme="majorHAnsi" w:hAnsiTheme="majorHAnsi" w:cstheme="majorHAnsi"/>
              </w:rPr>
              <w:t xml:space="preserve">; </w:t>
            </w:r>
            <w:r w:rsidR="00837E39">
              <w:rPr>
                <w:rFonts w:asciiTheme="majorHAnsi" w:hAnsiTheme="majorHAnsi" w:cstheme="majorHAnsi"/>
              </w:rPr>
              <w:t>Teaching Fellow and Supervising Attorney, Georgetown University Law Center</w:t>
            </w:r>
            <w:r w:rsidR="00F24E30">
              <w:rPr>
                <w:rStyle w:val="EndnoteReference"/>
                <w:rFonts w:asciiTheme="majorHAnsi" w:hAnsiTheme="majorHAnsi" w:cstheme="majorHAnsi"/>
              </w:rPr>
              <w:endnoteReference w:id="5"/>
            </w:r>
          </w:p>
        </w:tc>
      </w:tr>
      <w:tr w:rsidR="00BE379B" w:rsidRPr="00D56177">
        <w:tc>
          <w:tcPr>
            <w:tcW w:w="9462" w:type="dxa"/>
            <w:gridSpan w:val="2"/>
            <w:tcBorders>
              <w:top w:val="single" w:sz="2" w:space="0" w:color="auto"/>
              <w:left w:val="single" w:sz="2" w:space="0" w:color="auto"/>
              <w:bottom w:val="single" w:sz="2" w:space="0" w:color="auto"/>
              <w:right w:val="single" w:sz="2" w:space="0" w:color="auto"/>
            </w:tcBorders>
          </w:tcPr>
          <w:p w:rsidR="00BE379B" w:rsidRPr="00D56177" w:rsidRDefault="00175913" w:rsidP="0059235A">
            <w:pPr>
              <w:rPr>
                <w:rFonts w:asciiTheme="majorHAnsi" w:hAnsiTheme="majorHAnsi" w:cstheme="majorHAnsi"/>
              </w:rPr>
            </w:pPr>
            <w:proofErr w:type="spellStart"/>
            <w:r>
              <w:rPr>
                <w:rFonts w:asciiTheme="majorHAnsi" w:hAnsiTheme="majorHAnsi" w:cstheme="majorHAnsi"/>
              </w:rPr>
              <w:t>Russlynn</w:t>
            </w:r>
            <w:proofErr w:type="spellEnd"/>
            <w:r>
              <w:rPr>
                <w:rFonts w:asciiTheme="majorHAnsi" w:hAnsiTheme="majorHAnsi" w:cstheme="majorHAnsi"/>
              </w:rPr>
              <w:t xml:space="preserve"> Ali</w:t>
            </w:r>
            <w:r w:rsidR="00A44F1C">
              <w:rPr>
                <w:rFonts w:asciiTheme="majorHAnsi" w:hAnsiTheme="majorHAnsi" w:cstheme="majorHAnsi"/>
              </w:rPr>
              <w:t xml:space="preserve"> (</w:t>
            </w:r>
            <w:r>
              <w:rPr>
                <w:rFonts w:asciiTheme="majorHAnsi" w:hAnsiTheme="majorHAnsi" w:cstheme="majorHAnsi"/>
              </w:rPr>
              <w:t>2009 to 2012</w:t>
            </w:r>
            <w:r w:rsidR="00C655DA">
              <w:rPr>
                <w:rFonts w:asciiTheme="majorHAnsi" w:hAnsiTheme="majorHAnsi" w:cstheme="majorHAnsi"/>
              </w:rPr>
              <w:t>):</w:t>
            </w:r>
            <w:r w:rsidR="00BE379B" w:rsidRPr="00D56177">
              <w:rPr>
                <w:rFonts w:asciiTheme="majorHAnsi" w:hAnsiTheme="majorHAnsi" w:cstheme="majorHAnsi"/>
              </w:rPr>
              <w:t xml:space="preserve"> </w:t>
            </w:r>
            <w:r>
              <w:rPr>
                <w:rFonts w:asciiTheme="majorHAnsi" w:hAnsiTheme="majorHAnsi" w:cstheme="majorHAnsi"/>
              </w:rPr>
              <w:t>Vice President of the Education Trust</w:t>
            </w:r>
            <w:r w:rsidR="00BE379B" w:rsidRPr="00D56177">
              <w:rPr>
                <w:rFonts w:asciiTheme="majorHAnsi" w:hAnsiTheme="majorHAnsi" w:cstheme="majorHAnsi"/>
              </w:rPr>
              <w:t xml:space="preserve">; </w:t>
            </w:r>
            <w:r>
              <w:rPr>
                <w:rFonts w:asciiTheme="majorHAnsi" w:hAnsiTheme="majorHAnsi" w:cstheme="majorHAnsi"/>
              </w:rPr>
              <w:t>California Governor’s Advisory Committee Appointee on Education Excellence</w:t>
            </w:r>
            <w:r w:rsidR="00BE379B" w:rsidRPr="00D56177">
              <w:rPr>
                <w:rFonts w:asciiTheme="majorHAnsi" w:hAnsiTheme="majorHAnsi" w:cstheme="majorHAnsi"/>
              </w:rPr>
              <w:t xml:space="preserve">; </w:t>
            </w:r>
            <w:r w:rsidR="0059235A">
              <w:rPr>
                <w:rFonts w:asciiTheme="majorHAnsi" w:hAnsiTheme="majorHAnsi" w:cstheme="majorHAnsi"/>
              </w:rPr>
              <w:t>Curriculum and Instruction Committee Appointee of the Los Angeles Unified School District Board of Education</w:t>
            </w:r>
            <w:r w:rsidR="00F24E30">
              <w:rPr>
                <w:rStyle w:val="EndnoteReference"/>
                <w:rFonts w:asciiTheme="majorHAnsi" w:hAnsiTheme="majorHAnsi" w:cstheme="majorHAnsi"/>
              </w:rPr>
              <w:endnoteReference w:id="6"/>
            </w:r>
          </w:p>
        </w:tc>
      </w:tr>
      <w:tr w:rsidR="00661AE5" w:rsidRPr="00D56177">
        <w:tc>
          <w:tcPr>
            <w:tcW w:w="9462" w:type="dxa"/>
            <w:gridSpan w:val="2"/>
            <w:tcBorders>
              <w:top w:val="single" w:sz="2" w:space="0" w:color="auto"/>
              <w:left w:val="single" w:sz="2" w:space="0" w:color="auto"/>
              <w:bottom w:val="single" w:sz="2" w:space="0" w:color="auto"/>
              <w:right w:val="single" w:sz="2" w:space="0" w:color="auto"/>
            </w:tcBorders>
          </w:tcPr>
          <w:p w:rsidR="00661AE5" w:rsidRPr="00D56177" w:rsidRDefault="00175913" w:rsidP="00F24E30">
            <w:pPr>
              <w:rPr>
                <w:rFonts w:asciiTheme="majorHAnsi" w:hAnsiTheme="majorHAnsi" w:cstheme="majorHAnsi"/>
              </w:rPr>
            </w:pPr>
            <w:r>
              <w:rPr>
                <w:rFonts w:asciiTheme="majorHAnsi" w:hAnsiTheme="majorHAnsi" w:cstheme="majorHAnsi"/>
              </w:rPr>
              <w:t>Stephanie J. Monroe</w:t>
            </w:r>
            <w:r w:rsidR="00BE379B" w:rsidRPr="00D56177">
              <w:rPr>
                <w:rFonts w:asciiTheme="majorHAnsi" w:hAnsiTheme="majorHAnsi" w:cstheme="majorHAnsi"/>
              </w:rPr>
              <w:t xml:space="preserve"> </w:t>
            </w:r>
            <w:r w:rsidR="00A44F1C">
              <w:rPr>
                <w:rFonts w:asciiTheme="majorHAnsi" w:hAnsiTheme="majorHAnsi" w:cstheme="majorHAnsi"/>
              </w:rPr>
              <w:t>(</w:t>
            </w:r>
            <w:r>
              <w:rPr>
                <w:rFonts w:asciiTheme="majorHAnsi" w:hAnsiTheme="majorHAnsi" w:cstheme="majorHAnsi"/>
              </w:rPr>
              <w:t>2005 to 2008</w:t>
            </w:r>
            <w:r w:rsidR="00C655DA">
              <w:rPr>
                <w:rFonts w:asciiTheme="majorHAnsi" w:hAnsiTheme="majorHAnsi" w:cstheme="majorHAnsi"/>
              </w:rPr>
              <w:t>):</w:t>
            </w:r>
            <w:r w:rsidR="00BE379B" w:rsidRPr="00D56177">
              <w:rPr>
                <w:rFonts w:asciiTheme="majorHAnsi" w:hAnsiTheme="majorHAnsi" w:cstheme="majorHAnsi"/>
              </w:rPr>
              <w:t xml:space="preserve"> </w:t>
            </w:r>
            <w:r w:rsidR="00A84EBC">
              <w:rPr>
                <w:rFonts w:asciiTheme="majorHAnsi" w:hAnsiTheme="majorHAnsi" w:cstheme="majorHAnsi"/>
              </w:rPr>
              <w:t>Professional Staff Member for the Senate Budget Committee</w:t>
            </w:r>
            <w:r w:rsidR="00BE379B" w:rsidRPr="00D56177">
              <w:rPr>
                <w:rFonts w:asciiTheme="majorHAnsi" w:hAnsiTheme="majorHAnsi" w:cstheme="majorHAnsi"/>
              </w:rPr>
              <w:t xml:space="preserve">; </w:t>
            </w:r>
            <w:r w:rsidR="00A84EBC">
              <w:rPr>
                <w:rFonts w:asciiTheme="majorHAnsi" w:hAnsiTheme="majorHAnsi" w:cstheme="majorHAnsi"/>
              </w:rPr>
              <w:t>Chief Counsel for the Senate Committee on Health, Education, Labor and Pensions</w:t>
            </w:r>
            <w:r w:rsidR="00BE379B" w:rsidRPr="00D56177">
              <w:rPr>
                <w:rFonts w:asciiTheme="majorHAnsi" w:hAnsiTheme="majorHAnsi" w:cstheme="majorHAnsi"/>
              </w:rPr>
              <w:t xml:space="preserve">; </w:t>
            </w:r>
            <w:r w:rsidR="00F24E30">
              <w:rPr>
                <w:rFonts w:asciiTheme="majorHAnsi" w:hAnsiTheme="majorHAnsi" w:cstheme="majorHAnsi"/>
              </w:rPr>
              <w:t>Chief Counsel and Minority Staff Director of the former Senate Labor and Human Resources Subcommittee on Children</w:t>
            </w:r>
            <w:r w:rsidR="000F33DF">
              <w:rPr>
                <w:rFonts w:asciiTheme="majorHAnsi" w:hAnsiTheme="majorHAnsi" w:cstheme="majorHAnsi"/>
              </w:rPr>
              <w:t>, Family, Drugs and Alcoholism</w:t>
            </w:r>
            <w:r w:rsidR="00F24E30">
              <w:rPr>
                <w:rStyle w:val="EndnoteReference"/>
                <w:rFonts w:asciiTheme="majorHAnsi" w:hAnsiTheme="majorHAnsi" w:cstheme="majorHAnsi"/>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9B0" w:rsidRDefault="009839B0" w:rsidP="001E22F1">
      <w:r>
        <w:separator/>
      </w:r>
    </w:p>
  </w:endnote>
  <w:endnote w:type="continuationSeparator" w:id="0">
    <w:p w:rsidR="009839B0" w:rsidRDefault="009839B0" w:rsidP="001E22F1">
      <w:r>
        <w:continuationSeparator/>
      </w:r>
    </w:p>
  </w:endnote>
  <w:endnote w:id="1">
    <w:p w:rsidR="0044651D" w:rsidRDefault="0044651D">
      <w:pPr>
        <w:pStyle w:val="EndnoteText"/>
      </w:pPr>
      <w:r>
        <w:rPr>
          <w:rStyle w:val="EndnoteReference"/>
        </w:rPr>
        <w:endnoteRef/>
      </w:r>
      <w:r>
        <w:t xml:space="preserve"> OPM</w:t>
      </w:r>
    </w:p>
  </w:endnote>
  <w:endnote w:id="2">
    <w:p w:rsidR="00A470CA" w:rsidRDefault="00A470CA">
      <w:pPr>
        <w:pStyle w:val="EndnoteText"/>
      </w:pPr>
      <w:r>
        <w:rPr>
          <w:rStyle w:val="EndnoteReference"/>
        </w:rPr>
        <w:endnoteRef/>
      </w:r>
      <w:r>
        <w:t xml:space="preserve"> </w:t>
      </w:r>
      <w:r>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rsidR="0044651D" w:rsidRDefault="0044651D">
      <w:pPr>
        <w:pStyle w:val="EndnoteText"/>
      </w:pPr>
      <w:r>
        <w:rPr>
          <w:rStyle w:val="EndnoteReference"/>
        </w:rPr>
        <w:endnoteRef/>
      </w:r>
      <w:r>
        <w:t xml:space="preserve"> </w:t>
      </w:r>
      <w:r w:rsidRPr="00BE5D7C">
        <w:t>http://www2.ed.gov/about/offices/list/ocr/aboutocr.html</w:t>
      </w:r>
    </w:p>
  </w:endnote>
  <w:endnote w:id="4">
    <w:p w:rsidR="00DB182F" w:rsidRDefault="00DB182F">
      <w:pPr>
        <w:pStyle w:val="EndnoteText"/>
      </w:pPr>
      <w:r>
        <w:rPr>
          <w:rStyle w:val="EndnoteReference"/>
        </w:rPr>
        <w:endnoteRef/>
      </w:r>
      <w:r>
        <w:t xml:space="preserve"> </w:t>
      </w:r>
      <w:hyperlink r:id="rId1" w:history="1">
        <w:r w:rsidRPr="000D3954">
          <w:rPr>
            <w:rStyle w:val="Hyperlink"/>
          </w:rPr>
          <w:t>https://ed.gov/about/overview/budget/budget17/summary/17summary.pdf</w:t>
        </w:r>
      </w:hyperlink>
    </w:p>
    <w:p w:rsidR="00DB182F" w:rsidRDefault="00DB182F">
      <w:pPr>
        <w:pStyle w:val="EndnoteText"/>
      </w:pPr>
      <w:r>
        <w:t xml:space="preserve">Partnership for Public Service analysis of </w:t>
      </w:r>
      <w:proofErr w:type="spellStart"/>
      <w:r>
        <w:t>Fedscope</w:t>
      </w:r>
      <w:proofErr w:type="spellEnd"/>
      <w:r>
        <w:t xml:space="preserve"> data</w:t>
      </w:r>
    </w:p>
  </w:endnote>
  <w:endnote w:id="5">
    <w:p w:rsidR="0044651D" w:rsidRDefault="0044651D">
      <w:pPr>
        <w:pStyle w:val="EndnoteText"/>
      </w:pPr>
      <w:r>
        <w:rPr>
          <w:rStyle w:val="EndnoteReference"/>
        </w:rPr>
        <w:endnoteRef/>
      </w:r>
      <w:r>
        <w:t xml:space="preserve"> </w:t>
      </w:r>
      <w:r w:rsidRPr="00F24E30">
        <w:t>http://www2.ed.gov/about/offices/list/ocr/frontpage/asstsec/ocr-as01.html</w:t>
      </w:r>
    </w:p>
  </w:endnote>
  <w:endnote w:id="6">
    <w:p w:rsidR="0044651D" w:rsidRDefault="0044651D">
      <w:pPr>
        <w:pStyle w:val="EndnoteText"/>
      </w:pPr>
      <w:r>
        <w:rPr>
          <w:rStyle w:val="EndnoteReference"/>
        </w:rPr>
        <w:endnoteRef/>
      </w:r>
      <w:r>
        <w:t xml:space="preserve"> </w:t>
      </w:r>
      <w:r w:rsidRPr="00F24E30">
        <w:t>http://www2.ed.gov/news/staff/bios/ali.html</w:t>
      </w:r>
    </w:p>
  </w:endnote>
  <w:endnote w:id="7">
    <w:p w:rsidR="0044651D" w:rsidRDefault="0044651D">
      <w:pPr>
        <w:pStyle w:val="EndnoteText"/>
      </w:pPr>
      <w:r>
        <w:rPr>
          <w:rStyle w:val="EndnoteReference"/>
        </w:rPr>
        <w:endnoteRef/>
      </w:r>
      <w:r>
        <w:t xml:space="preserve"> </w:t>
      </w:r>
      <w:r w:rsidRPr="00F24E30">
        <w:t>https://www.bcps.org/students/alumni/smonroe_full_bio.html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1D" w:rsidRDefault="001E37CF" w:rsidP="00B72A3A">
    <w:pPr>
      <w:pStyle w:val="Footer"/>
      <w:framePr w:wrap="around" w:vAnchor="text" w:hAnchor="margin" w:xAlign="right" w:y="1"/>
      <w:rPr>
        <w:rStyle w:val="PageNumber"/>
      </w:rPr>
    </w:pPr>
    <w:r>
      <w:rPr>
        <w:rStyle w:val="PageNumber"/>
      </w:rPr>
      <w:fldChar w:fldCharType="begin"/>
    </w:r>
    <w:r w:rsidR="0044651D">
      <w:rPr>
        <w:rStyle w:val="PageNumber"/>
      </w:rPr>
      <w:instrText xml:space="preserve">PAGE  </w:instrText>
    </w:r>
    <w:r>
      <w:rPr>
        <w:rStyle w:val="PageNumber"/>
      </w:rPr>
      <w:fldChar w:fldCharType="end"/>
    </w:r>
  </w:p>
  <w:p w:rsidR="0044651D" w:rsidRDefault="0044651D"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1D" w:rsidRDefault="0044651D"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2ED0C26B" wp14:editId="19BF5FB6">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44651D" w:rsidRDefault="0044651D" w:rsidP="009630CC">
    <w:pPr>
      <w:pStyle w:val="TGAppendixBodyHeaders"/>
      <w:pBdr>
        <w:top w:val="single" w:sz="2" w:space="10" w:color="auto"/>
      </w:pBdr>
      <w:ind w:left="40"/>
      <w:rPr>
        <w:rFonts w:ascii="Arial" w:hAnsi="Arial" w:cs="Arial"/>
      </w:rPr>
    </w:pPr>
  </w:p>
  <w:p w:rsidR="0044651D" w:rsidRPr="009630CC" w:rsidRDefault="0044651D"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44651D" w:rsidRPr="009630CC" w:rsidRDefault="0044651D" w:rsidP="009630CC">
    <w:pPr>
      <w:pStyle w:val="TGAppendixBodyHeaders"/>
      <w:pBdr>
        <w:top w:val="single" w:sz="2" w:space="10" w:color="auto"/>
      </w:pBdr>
      <w:ind w:left="40"/>
      <w:rPr>
        <w:rFonts w:ascii="Arial" w:hAnsi="Arial" w:cs="Arial"/>
      </w:rPr>
    </w:pPr>
  </w:p>
  <w:p w:rsidR="0044651D" w:rsidRPr="00B64A22" w:rsidRDefault="0044651D"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1D" w:rsidRPr="00B64A22" w:rsidRDefault="0044651D" w:rsidP="00B64A22">
    <w:pPr>
      <w:pStyle w:val="TGAppendixBodyHeaders"/>
      <w:pBdr>
        <w:top w:val="single" w:sz="2" w:space="10" w:color="auto"/>
      </w:pBdr>
      <w:spacing w:line="276" w:lineRule="auto"/>
      <w:rPr>
        <w:rFonts w:ascii="Arial" w:hAnsi="Arial" w:cs="Arial"/>
        <w:sz w:val="6"/>
        <w:szCs w:val="6"/>
      </w:rPr>
    </w:pPr>
  </w:p>
  <w:p w:rsidR="0044651D" w:rsidRPr="00B64A22" w:rsidRDefault="0044651D" w:rsidP="00D43B6D">
    <w:pPr>
      <w:pStyle w:val="Footer"/>
      <w:tabs>
        <w:tab w:val="clear" w:pos="4680"/>
      </w:tabs>
      <w:ind w:right="-216"/>
      <w:jc w:val="both"/>
      <w:rPr>
        <w:rFonts w:ascii="Arial" w:hAnsi="Arial" w:cs="Arial"/>
        <w:sz w:val="6"/>
        <w:szCs w:val="6"/>
      </w:rPr>
    </w:pPr>
  </w:p>
  <w:p w:rsidR="0044651D" w:rsidRDefault="0044651D" w:rsidP="00B64A22">
    <w:pPr>
      <w:pStyle w:val="Footer"/>
      <w:tabs>
        <w:tab w:val="clear" w:pos="4680"/>
      </w:tabs>
      <w:spacing w:line="276" w:lineRule="auto"/>
      <w:ind w:right="-216"/>
      <w:rPr>
        <w:rFonts w:ascii="Arial" w:hAnsi="Arial" w:cs="Arial"/>
        <w:b/>
        <w:sz w:val="16"/>
        <w:szCs w:val="16"/>
      </w:rPr>
    </w:pPr>
    <w:r w:rsidRPr="00B64A22">
      <w:rPr>
        <w:rFonts w:ascii="Arial" w:hAnsi="Arial" w:cs="Arial"/>
        <w:b/>
        <w:sz w:val="16"/>
        <w:szCs w:val="16"/>
      </w:rPr>
      <w:t>Date</w:t>
    </w:r>
    <w:r>
      <w:rPr>
        <w:rFonts w:ascii="Arial" w:hAnsi="Arial" w:cs="Arial"/>
        <w:b/>
        <w:sz w:val="16"/>
        <w:szCs w:val="16"/>
      </w:rPr>
      <w:t xml:space="preserve"> of last update</w:t>
    </w:r>
    <w:r w:rsidRPr="00B64A22">
      <w:rPr>
        <w:rFonts w:ascii="Arial" w:hAnsi="Arial" w:cs="Arial"/>
        <w:b/>
        <w:sz w:val="16"/>
        <w:szCs w:val="16"/>
      </w:rPr>
      <w:t>:</w:t>
    </w:r>
  </w:p>
  <w:p w:rsidR="0044651D" w:rsidRPr="00B64A22" w:rsidRDefault="0044651D"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9B0" w:rsidRDefault="009839B0" w:rsidP="001E22F1">
      <w:r>
        <w:separator/>
      </w:r>
    </w:p>
  </w:footnote>
  <w:footnote w:type="continuationSeparator" w:id="0">
    <w:p w:rsidR="009839B0" w:rsidRDefault="009839B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1D" w:rsidRPr="00CA0F50" w:rsidRDefault="00A470CA"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44651D">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1D" w:rsidRPr="00207063" w:rsidRDefault="0044651D"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1D" w:rsidRPr="004960D6" w:rsidRDefault="0044651D"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ACF"/>
    <w:multiLevelType w:val="hybridMultilevel"/>
    <w:tmpl w:val="7DE67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857B1"/>
    <w:multiLevelType w:val="hybridMultilevel"/>
    <w:tmpl w:val="DB2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2058C"/>
    <w:multiLevelType w:val="hybridMultilevel"/>
    <w:tmpl w:val="35405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47535"/>
    <w:multiLevelType w:val="hybridMultilevel"/>
    <w:tmpl w:val="A38A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22D13"/>
    <w:multiLevelType w:val="hybridMultilevel"/>
    <w:tmpl w:val="E786A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E43FD"/>
    <w:multiLevelType w:val="hybridMultilevel"/>
    <w:tmpl w:val="FC10B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7"/>
  </w:num>
  <w:num w:numId="3">
    <w:abstractNumId w:val="15"/>
  </w:num>
  <w:num w:numId="4">
    <w:abstractNumId w:val="39"/>
  </w:num>
  <w:num w:numId="5">
    <w:abstractNumId w:val="9"/>
  </w:num>
  <w:num w:numId="6">
    <w:abstractNumId w:val="35"/>
  </w:num>
  <w:num w:numId="7">
    <w:abstractNumId w:val="8"/>
  </w:num>
  <w:num w:numId="8">
    <w:abstractNumId w:val="31"/>
  </w:num>
  <w:num w:numId="9">
    <w:abstractNumId w:val="18"/>
  </w:num>
  <w:num w:numId="10">
    <w:abstractNumId w:val="10"/>
  </w:num>
  <w:num w:numId="11">
    <w:abstractNumId w:val="17"/>
  </w:num>
  <w:num w:numId="12">
    <w:abstractNumId w:val="25"/>
  </w:num>
  <w:num w:numId="13">
    <w:abstractNumId w:val="24"/>
  </w:num>
  <w:num w:numId="14">
    <w:abstractNumId w:val="26"/>
  </w:num>
  <w:num w:numId="15">
    <w:abstractNumId w:val="28"/>
  </w:num>
  <w:num w:numId="16">
    <w:abstractNumId w:val="5"/>
  </w:num>
  <w:num w:numId="17">
    <w:abstractNumId w:val="20"/>
  </w:num>
  <w:num w:numId="18">
    <w:abstractNumId w:val="34"/>
  </w:num>
  <w:num w:numId="19">
    <w:abstractNumId w:val="12"/>
  </w:num>
  <w:num w:numId="20">
    <w:abstractNumId w:val="27"/>
  </w:num>
  <w:num w:numId="21">
    <w:abstractNumId w:val="32"/>
  </w:num>
  <w:num w:numId="22">
    <w:abstractNumId w:val="14"/>
  </w:num>
  <w:num w:numId="23">
    <w:abstractNumId w:val="11"/>
  </w:num>
  <w:num w:numId="24">
    <w:abstractNumId w:val="33"/>
  </w:num>
  <w:num w:numId="25">
    <w:abstractNumId w:val="16"/>
  </w:num>
  <w:num w:numId="26">
    <w:abstractNumId w:val="6"/>
  </w:num>
  <w:num w:numId="27">
    <w:abstractNumId w:val="21"/>
  </w:num>
  <w:num w:numId="28">
    <w:abstractNumId w:val="19"/>
  </w:num>
  <w:num w:numId="29">
    <w:abstractNumId w:val="23"/>
  </w:num>
  <w:num w:numId="30">
    <w:abstractNumId w:val="30"/>
  </w:num>
  <w:num w:numId="31">
    <w:abstractNumId w:val="37"/>
  </w:num>
  <w:num w:numId="32">
    <w:abstractNumId w:val="38"/>
  </w:num>
  <w:num w:numId="33">
    <w:abstractNumId w:val="13"/>
  </w:num>
  <w:num w:numId="34">
    <w:abstractNumId w:val="4"/>
  </w:num>
  <w:num w:numId="35">
    <w:abstractNumId w:val="29"/>
  </w:num>
  <w:num w:numId="36">
    <w:abstractNumId w:val="2"/>
  </w:num>
  <w:num w:numId="37">
    <w:abstractNumId w:val="22"/>
  </w:num>
  <w:num w:numId="38">
    <w:abstractNumId w:val="40"/>
  </w:num>
  <w:num w:numId="39">
    <w:abstractNumId w:val="0"/>
  </w:num>
  <w:num w:numId="40">
    <w:abstractNumId w:val="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1C4B"/>
    <w:rsid w:val="000221E0"/>
    <w:rsid w:val="00023CFC"/>
    <w:rsid w:val="00034730"/>
    <w:rsid w:val="00044451"/>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3DF"/>
    <w:rsid w:val="000F3659"/>
    <w:rsid w:val="000F3B5D"/>
    <w:rsid w:val="000F51E8"/>
    <w:rsid w:val="000F6976"/>
    <w:rsid w:val="000F69F1"/>
    <w:rsid w:val="00106C24"/>
    <w:rsid w:val="001150DF"/>
    <w:rsid w:val="0012306F"/>
    <w:rsid w:val="00125E46"/>
    <w:rsid w:val="0012723C"/>
    <w:rsid w:val="001311A6"/>
    <w:rsid w:val="00134D8D"/>
    <w:rsid w:val="00136A97"/>
    <w:rsid w:val="00137365"/>
    <w:rsid w:val="00150E02"/>
    <w:rsid w:val="00160969"/>
    <w:rsid w:val="00160F21"/>
    <w:rsid w:val="0016537A"/>
    <w:rsid w:val="001658B6"/>
    <w:rsid w:val="00170793"/>
    <w:rsid w:val="00171A70"/>
    <w:rsid w:val="0017272D"/>
    <w:rsid w:val="00175913"/>
    <w:rsid w:val="00175FCC"/>
    <w:rsid w:val="00177526"/>
    <w:rsid w:val="0018425C"/>
    <w:rsid w:val="001956F0"/>
    <w:rsid w:val="001A0038"/>
    <w:rsid w:val="001A3E9A"/>
    <w:rsid w:val="001A636E"/>
    <w:rsid w:val="001B63A1"/>
    <w:rsid w:val="001C0A16"/>
    <w:rsid w:val="001C0B08"/>
    <w:rsid w:val="001C1577"/>
    <w:rsid w:val="001C2D85"/>
    <w:rsid w:val="001C39AC"/>
    <w:rsid w:val="001C4FC5"/>
    <w:rsid w:val="001C5B3D"/>
    <w:rsid w:val="001D0348"/>
    <w:rsid w:val="001D36AA"/>
    <w:rsid w:val="001E22F1"/>
    <w:rsid w:val="001E2508"/>
    <w:rsid w:val="001E37CF"/>
    <w:rsid w:val="001E486F"/>
    <w:rsid w:val="001E5266"/>
    <w:rsid w:val="001F4645"/>
    <w:rsid w:val="00205DE4"/>
    <w:rsid w:val="00207063"/>
    <w:rsid w:val="00210428"/>
    <w:rsid w:val="00220C28"/>
    <w:rsid w:val="00220D75"/>
    <w:rsid w:val="0022173F"/>
    <w:rsid w:val="00221F98"/>
    <w:rsid w:val="00222732"/>
    <w:rsid w:val="00224E61"/>
    <w:rsid w:val="0023261D"/>
    <w:rsid w:val="002375DE"/>
    <w:rsid w:val="00246779"/>
    <w:rsid w:val="002545AE"/>
    <w:rsid w:val="00262C31"/>
    <w:rsid w:val="002638DC"/>
    <w:rsid w:val="00263CE0"/>
    <w:rsid w:val="002678E9"/>
    <w:rsid w:val="002752D5"/>
    <w:rsid w:val="00282909"/>
    <w:rsid w:val="00292D76"/>
    <w:rsid w:val="00297C2A"/>
    <w:rsid w:val="002A71CC"/>
    <w:rsid w:val="002B1860"/>
    <w:rsid w:val="002B3AC4"/>
    <w:rsid w:val="002B44C0"/>
    <w:rsid w:val="002B59FC"/>
    <w:rsid w:val="002C76AB"/>
    <w:rsid w:val="002C7A86"/>
    <w:rsid w:val="002D28DF"/>
    <w:rsid w:val="002D7019"/>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470B"/>
    <w:rsid w:val="00375A18"/>
    <w:rsid w:val="00386024"/>
    <w:rsid w:val="003910F3"/>
    <w:rsid w:val="0039752D"/>
    <w:rsid w:val="003A0397"/>
    <w:rsid w:val="003A4DD4"/>
    <w:rsid w:val="003A6E33"/>
    <w:rsid w:val="003B3A1E"/>
    <w:rsid w:val="003C3EF6"/>
    <w:rsid w:val="003C56E7"/>
    <w:rsid w:val="003C76B6"/>
    <w:rsid w:val="003D120B"/>
    <w:rsid w:val="003D4CCB"/>
    <w:rsid w:val="003D5759"/>
    <w:rsid w:val="003E45AC"/>
    <w:rsid w:val="00405D3E"/>
    <w:rsid w:val="00405E4F"/>
    <w:rsid w:val="00411497"/>
    <w:rsid w:val="00414F4B"/>
    <w:rsid w:val="00422D9C"/>
    <w:rsid w:val="00424234"/>
    <w:rsid w:val="00435A07"/>
    <w:rsid w:val="00441ACF"/>
    <w:rsid w:val="004454AC"/>
    <w:rsid w:val="0044651D"/>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690"/>
    <w:rsid w:val="004D7D44"/>
    <w:rsid w:val="004E1C64"/>
    <w:rsid w:val="004E717F"/>
    <w:rsid w:val="004F21A0"/>
    <w:rsid w:val="004F4242"/>
    <w:rsid w:val="00500B8F"/>
    <w:rsid w:val="00514128"/>
    <w:rsid w:val="00521CF6"/>
    <w:rsid w:val="00526017"/>
    <w:rsid w:val="0053247E"/>
    <w:rsid w:val="00532BE2"/>
    <w:rsid w:val="00544E31"/>
    <w:rsid w:val="0055292D"/>
    <w:rsid w:val="00562761"/>
    <w:rsid w:val="0056287D"/>
    <w:rsid w:val="00564475"/>
    <w:rsid w:val="005676B7"/>
    <w:rsid w:val="00572669"/>
    <w:rsid w:val="00574039"/>
    <w:rsid w:val="00577F0A"/>
    <w:rsid w:val="0058599E"/>
    <w:rsid w:val="0059235A"/>
    <w:rsid w:val="005B0C70"/>
    <w:rsid w:val="005B44AE"/>
    <w:rsid w:val="005D4099"/>
    <w:rsid w:val="005D5806"/>
    <w:rsid w:val="005D5F5A"/>
    <w:rsid w:val="005E6E2F"/>
    <w:rsid w:val="005F09AF"/>
    <w:rsid w:val="005F2771"/>
    <w:rsid w:val="006013AB"/>
    <w:rsid w:val="00602B9F"/>
    <w:rsid w:val="00603EFC"/>
    <w:rsid w:val="00622F39"/>
    <w:rsid w:val="0063039C"/>
    <w:rsid w:val="00635D16"/>
    <w:rsid w:val="00637430"/>
    <w:rsid w:val="00650906"/>
    <w:rsid w:val="00652780"/>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D1A9A"/>
    <w:rsid w:val="006E008A"/>
    <w:rsid w:val="006E374B"/>
    <w:rsid w:val="006E50C0"/>
    <w:rsid w:val="007043CA"/>
    <w:rsid w:val="00720763"/>
    <w:rsid w:val="0072243C"/>
    <w:rsid w:val="007237FA"/>
    <w:rsid w:val="00732A91"/>
    <w:rsid w:val="00736EC8"/>
    <w:rsid w:val="00737980"/>
    <w:rsid w:val="00741D94"/>
    <w:rsid w:val="007454BB"/>
    <w:rsid w:val="007467DF"/>
    <w:rsid w:val="00756A61"/>
    <w:rsid w:val="00757BC3"/>
    <w:rsid w:val="00762481"/>
    <w:rsid w:val="0076444F"/>
    <w:rsid w:val="00785351"/>
    <w:rsid w:val="007872BC"/>
    <w:rsid w:val="00790CC5"/>
    <w:rsid w:val="007A377A"/>
    <w:rsid w:val="007B1D32"/>
    <w:rsid w:val="007B4B76"/>
    <w:rsid w:val="007B6E3E"/>
    <w:rsid w:val="007C6B1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37E39"/>
    <w:rsid w:val="00843FE7"/>
    <w:rsid w:val="00845BCF"/>
    <w:rsid w:val="008529C3"/>
    <w:rsid w:val="0085653B"/>
    <w:rsid w:val="00860EC5"/>
    <w:rsid w:val="00867383"/>
    <w:rsid w:val="008744A6"/>
    <w:rsid w:val="0087689B"/>
    <w:rsid w:val="008807E6"/>
    <w:rsid w:val="00883BC8"/>
    <w:rsid w:val="00884649"/>
    <w:rsid w:val="0089745E"/>
    <w:rsid w:val="00897ABC"/>
    <w:rsid w:val="008A05DD"/>
    <w:rsid w:val="008A7731"/>
    <w:rsid w:val="008B4CA7"/>
    <w:rsid w:val="008B7489"/>
    <w:rsid w:val="008C5194"/>
    <w:rsid w:val="008D30E6"/>
    <w:rsid w:val="008D3564"/>
    <w:rsid w:val="009008DC"/>
    <w:rsid w:val="00901824"/>
    <w:rsid w:val="009069C2"/>
    <w:rsid w:val="009140FD"/>
    <w:rsid w:val="009241DC"/>
    <w:rsid w:val="009320AA"/>
    <w:rsid w:val="00932702"/>
    <w:rsid w:val="0094517E"/>
    <w:rsid w:val="00962B37"/>
    <w:rsid w:val="009630CC"/>
    <w:rsid w:val="0096330D"/>
    <w:rsid w:val="00964BF7"/>
    <w:rsid w:val="00970EB1"/>
    <w:rsid w:val="00971A5E"/>
    <w:rsid w:val="009754EA"/>
    <w:rsid w:val="00977755"/>
    <w:rsid w:val="00977835"/>
    <w:rsid w:val="00981574"/>
    <w:rsid w:val="00981585"/>
    <w:rsid w:val="009839B0"/>
    <w:rsid w:val="009A7E33"/>
    <w:rsid w:val="009B458C"/>
    <w:rsid w:val="009B5C03"/>
    <w:rsid w:val="009C2FED"/>
    <w:rsid w:val="009D0ED9"/>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470CA"/>
    <w:rsid w:val="00A54EF3"/>
    <w:rsid w:val="00A57F7F"/>
    <w:rsid w:val="00A653B2"/>
    <w:rsid w:val="00A84EBC"/>
    <w:rsid w:val="00A869D4"/>
    <w:rsid w:val="00A87EC8"/>
    <w:rsid w:val="00A92C24"/>
    <w:rsid w:val="00A9589A"/>
    <w:rsid w:val="00AA2E6E"/>
    <w:rsid w:val="00AA39E1"/>
    <w:rsid w:val="00AB37A6"/>
    <w:rsid w:val="00AC4A12"/>
    <w:rsid w:val="00AC65D8"/>
    <w:rsid w:val="00AD47DA"/>
    <w:rsid w:val="00AD7337"/>
    <w:rsid w:val="00AE28E2"/>
    <w:rsid w:val="00AE78EC"/>
    <w:rsid w:val="00AF0D3B"/>
    <w:rsid w:val="00AF0FB2"/>
    <w:rsid w:val="00B015A0"/>
    <w:rsid w:val="00B037A9"/>
    <w:rsid w:val="00B03FED"/>
    <w:rsid w:val="00B040E2"/>
    <w:rsid w:val="00B05D99"/>
    <w:rsid w:val="00B12957"/>
    <w:rsid w:val="00B15587"/>
    <w:rsid w:val="00B15BCE"/>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E5D7C"/>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606E4"/>
    <w:rsid w:val="00C655DA"/>
    <w:rsid w:val="00C71212"/>
    <w:rsid w:val="00C737BC"/>
    <w:rsid w:val="00C82C06"/>
    <w:rsid w:val="00C866F7"/>
    <w:rsid w:val="00C87AFC"/>
    <w:rsid w:val="00C90AD7"/>
    <w:rsid w:val="00C94E0B"/>
    <w:rsid w:val="00CA0F50"/>
    <w:rsid w:val="00CA6785"/>
    <w:rsid w:val="00CC2512"/>
    <w:rsid w:val="00CC278F"/>
    <w:rsid w:val="00CC416B"/>
    <w:rsid w:val="00CD14D0"/>
    <w:rsid w:val="00CD409E"/>
    <w:rsid w:val="00CD5579"/>
    <w:rsid w:val="00D00C94"/>
    <w:rsid w:val="00D05ABC"/>
    <w:rsid w:val="00D1037C"/>
    <w:rsid w:val="00D137F7"/>
    <w:rsid w:val="00D1473D"/>
    <w:rsid w:val="00D201D5"/>
    <w:rsid w:val="00D258E9"/>
    <w:rsid w:val="00D276D6"/>
    <w:rsid w:val="00D32965"/>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182F"/>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11664"/>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188"/>
    <w:rsid w:val="00E725B6"/>
    <w:rsid w:val="00E7353D"/>
    <w:rsid w:val="00E766C6"/>
    <w:rsid w:val="00E80B5C"/>
    <w:rsid w:val="00E828F9"/>
    <w:rsid w:val="00E90C00"/>
    <w:rsid w:val="00EA39A6"/>
    <w:rsid w:val="00EB20A7"/>
    <w:rsid w:val="00EC2402"/>
    <w:rsid w:val="00EC429B"/>
    <w:rsid w:val="00EC4FDB"/>
    <w:rsid w:val="00ED26AF"/>
    <w:rsid w:val="00ED52F5"/>
    <w:rsid w:val="00ED5B9E"/>
    <w:rsid w:val="00EE58CC"/>
    <w:rsid w:val="00EF11FF"/>
    <w:rsid w:val="00EF6FAB"/>
    <w:rsid w:val="00F1221F"/>
    <w:rsid w:val="00F22F02"/>
    <w:rsid w:val="00F24186"/>
    <w:rsid w:val="00F24A4E"/>
    <w:rsid w:val="00F24E30"/>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D15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3872CDC-2F38-44DF-96B1-89A02A0C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ed.gov/about/overview/budget/budget17/summary/17summary.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84BB0"/>
    <w:rsid w:val="001C76A9"/>
    <w:rsid w:val="001E4D58"/>
    <w:rsid w:val="005B3992"/>
    <w:rsid w:val="005E3561"/>
    <w:rsid w:val="0063512A"/>
    <w:rsid w:val="00672DF4"/>
    <w:rsid w:val="008638AA"/>
    <w:rsid w:val="0087154F"/>
    <w:rsid w:val="008F1F7B"/>
    <w:rsid w:val="008F5F77"/>
    <w:rsid w:val="0094434D"/>
    <w:rsid w:val="00A9166C"/>
    <w:rsid w:val="00AC054C"/>
    <w:rsid w:val="00AC0DBB"/>
    <w:rsid w:val="00AC68FD"/>
    <w:rsid w:val="00BB64E1"/>
    <w:rsid w:val="00BE0041"/>
    <w:rsid w:val="00C36CDA"/>
    <w:rsid w:val="00D1687B"/>
    <w:rsid w:val="00D32E97"/>
    <w:rsid w:val="00D4302A"/>
    <w:rsid w:val="00DB07EE"/>
    <w:rsid w:val="00F4667B"/>
    <w:rsid w:val="00F55B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f40142b5-dc02-4243-bb57-e360fa066623"/>
    <ds:schemaRef ds:uri="http://www.w3.org/XML/1998/namespace"/>
    <ds:schemaRef ds:uri="http://purl.org/dc/dcmitype/"/>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1D2180-5098-4FA6-9843-3072EAD3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5965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2017-03-15T20:55:00Z</dcterms:created>
  <dcterms:modified xsi:type="dcterms:W3CDTF">2017-08-23T19:49:00Z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